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5E" w:rsidRPr="00EB4C36" w:rsidRDefault="0040505E" w:rsidP="0024613C">
      <w:pPr>
        <w:ind w:firstLine="432"/>
        <w:jc w:val="center"/>
        <w:rPr>
          <w:b/>
          <w:bCs/>
          <w:sz w:val="22"/>
          <w:szCs w:val="22"/>
        </w:rPr>
      </w:pPr>
    </w:p>
    <w:p w:rsidR="008D326B" w:rsidRPr="00EB4C36" w:rsidRDefault="0040505E" w:rsidP="0024613C">
      <w:pPr>
        <w:jc w:val="center"/>
        <w:rPr>
          <w:b/>
          <w:bCs/>
          <w:sz w:val="22"/>
          <w:szCs w:val="22"/>
        </w:rPr>
      </w:pPr>
      <w:r w:rsidRPr="00EB4C36">
        <w:rPr>
          <w:b/>
          <w:bCs/>
          <w:sz w:val="22"/>
          <w:szCs w:val="22"/>
        </w:rPr>
        <w:t>Правила проведения квалификационного отбора потенциальных подрядчиков</w:t>
      </w:r>
    </w:p>
    <w:p w:rsidR="00EB4C36" w:rsidRDefault="0040505E" w:rsidP="0024613C">
      <w:pPr>
        <w:jc w:val="center"/>
        <w:rPr>
          <w:b/>
          <w:bCs/>
          <w:sz w:val="22"/>
          <w:szCs w:val="22"/>
        </w:rPr>
      </w:pPr>
      <w:r w:rsidRPr="00EB4C36">
        <w:rPr>
          <w:b/>
          <w:bCs/>
          <w:sz w:val="22"/>
          <w:szCs w:val="22"/>
        </w:rPr>
        <w:t>для формирования перечня квалифицированных подрядчиков</w:t>
      </w:r>
      <w:r w:rsidR="008D326B" w:rsidRPr="00EB4C36">
        <w:rPr>
          <w:b/>
          <w:bCs/>
          <w:sz w:val="22"/>
          <w:szCs w:val="22"/>
        </w:rPr>
        <w:t xml:space="preserve"> путем прямого</w:t>
      </w:r>
    </w:p>
    <w:p w:rsidR="00EB4C36" w:rsidRDefault="008D326B" w:rsidP="0024613C">
      <w:pPr>
        <w:jc w:val="center"/>
        <w:rPr>
          <w:b/>
          <w:bCs/>
          <w:sz w:val="22"/>
          <w:szCs w:val="22"/>
        </w:rPr>
      </w:pPr>
      <w:r w:rsidRPr="00EB4C36">
        <w:rPr>
          <w:b/>
          <w:bCs/>
          <w:sz w:val="22"/>
          <w:szCs w:val="22"/>
        </w:rPr>
        <w:t>заключения</w:t>
      </w:r>
      <w:r w:rsidR="00EB4C36">
        <w:rPr>
          <w:b/>
          <w:bCs/>
          <w:sz w:val="22"/>
          <w:szCs w:val="22"/>
        </w:rPr>
        <w:t xml:space="preserve"> </w:t>
      </w:r>
      <w:r w:rsidRPr="00EB4C36">
        <w:rPr>
          <w:b/>
          <w:bCs/>
          <w:sz w:val="22"/>
          <w:szCs w:val="22"/>
        </w:rPr>
        <w:t xml:space="preserve">договора </w:t>
      </w:r>
      <w:r w:rsidR="005661D6" w:rsidRPr="00EB4C36">
        <w:rPr>
          <w:b/>
          <w:bCs/>
          <w:sz w:val="22"/>
          <w:szCs w:val="22"/>
        </w:rPr>
        <w:t xml:space="preserve">о </w:t>
      </w:r>
      <w:r w:rsidRPr="00EB4C36">
        <w:rPr>
          <w:b/>
          <w:bCs/>
          <w:sz w:val="22"/>
          <w:szCs w:val="22"/>
        </w:rPr>
        <w:t>государственных закуп</w:t>
      </w:r>
      <w:r w:rsidR="00EB4C36">
        <w:rPr>
          <w:b/>
          <w:bCs/>
          <w:sz w:val="22"/>
          <w:szCs w:val="22"/>
        </w:rPr>
        <w:t xml:space="preserve">ках </w:t>
      </w:r>
      <w:r w:rsidR="00EB4C36" w:rsidRPr="00EB4C36">
        <w:rPr>
          <w:b/>
          <w:bCs/>
          <w:sz w:val="22"/>
          <w:szCs w:val="22"/>
        </w:rPr>
        <w:t>согласно</w:t>
      </w:r>
    </w:p>
    <w:p w:rsidR="0040505E" w:rsidRPr="00EB4C36" w:rsidRDefault="00EB4C36" w:rsidP="0024613C">
      <w:pPr>
        <w:jc w:val="center"/>
        <w:rPr>
          <w:b/>
          <w:bCs/>
          <w:sz w:val="22"/>
          <w:szCs w:val="22"/>
        </w:rPr>
      </w:pPr>
      <w:proofErr w:type="spellStart"/>
      <w:r w:rsidRPr="00EB4C36">
        <w:rPr>
          <w:b/>
          <w:bCs/>
          <w:sz w:val="22"/>
          <w:szCs w:val="22"/>
        </w:rPr>
        <w:t>пп</w:t>
      </w:r>
      <w:proofErr w:type="spellEnd"/>
      <w:r w:rsidRPr="00EB4C36">
        <w:rPr>
          <w:b/>
          <w:bCs/>
          <w:sz w:val="22"/>
          <w:szCs w:val="22"/>
        </w:rPr>
        <w:t>. 4 п. 3 статьи 39</w:t>
      </w:r>
      <w:r>
        <w:rPr>
          <w:b/>
          <w:bCs/>
          <w:sz w:val="22"/>
          <w:szCs w:val="22"/>
        </w:rPr>
        <w:t xml:space="preserve"> </w:t>
      </w:r>
      <w:r w:rsidRPr="00EB4C36">
        <w:rPr>
          <w:b/>
          <w:bCs/>
          <w:sz w:val="22"/>
          <w:szCs w:val="22"/>
        </w:rPr>
        <w:t>Закона</w:t>
      </w:r>
      <w:r>
        <w:rPr>
          <w:b/>
          <w:bCs/>
          <w:sz w:val="22"/>
          <w:szCs w:val="22"/>
        </w:rPr>
        <w:t xml:space="preserve"> </w:t>
      </w:r>
      <w:r w:rsidR="008D326B" w:rsidRPr="00EB4C36">
        <w:rPr>
          <w:b/>
          <w:bCs/>
          <w:sz w:val="22"/>
          <w:szCs w:val="22"/>
        </w:rPr>
        <w:t>"</w:t>
      </w:r>
      <w:r w:rsidR="0040505E" w:rsidRPr="00EB4C36">
        <w:rPr>
          <w:b/>
          <w:bCs/>
          <w:sz w:val="22"/>
          <w:szCs w:val="22"/>
        </w:rPr>
        <w:t>О госуда</w:t>
      </w:r>
      <w:r w:rsidR="00830274" w:rsidRPr="00EB4C36">
        <w:rPr>
          <w:b/>
          <w:bCs/>
          <w:sz w:val="22"/>
          <w:szCs w:val="22"/>
        </w:rPr>
        <w:t>рственных</w:t>
      </w:r>
      <w:r>
        <w:rPr>
          <w:b/>
          <w:bCs/>
          <w:sz w:val="22"/>
          <w:szCs w:val="22"/>
        </w:rPr>
        <w:t xml:space="preserve"> </w:t>
      </w:r>
      <w:r w:rsidR="00830274" w:rsidRPr="00EB4C36">
        <w:rPr>
          <w:b/>
          <w:bCs/>
          <w:sz w:val="22"/>
          <w:szCs w:val="22"/>
        </w:rPr>
        <w:t>закупках</w:t>
      </w:r>
      <w:r w:rsidR="008D326B" w:rsidRPr="00EB4C36">
        <w:rPr>
          <w:b/>
          <w:bCs/>
          <w:sz w:val="22"/>
          <w:szCs w:val="22"/>
        </w:rPr>
        <w:t>"</w:t>
      </w:r>
    </w:p>
    <w:p w:rsidR="0040505E" w:rsidRPr="00EB4C36" w:rsidRDefault="0040505E" w:rsidP="0024613C">
      <w:pPr>
        <w:pStyle w:val="a3"/>
        <w:ind w:firstLine="432"/>
        <w:jc w:val="both"/>
        <w:rPr>
          <w:b/>
          <w:bCs/>
          <w:sz w:val="22"/>
          <w:szCs w:val="22"/>
        </w:rPr>
      </w:pPr>
    </w:p>
    <w:p w:rsidR="0040505E" w:rsidRPr="00EB4C36" w:rsidRDefault="0040505E" w:rsidP="0024613C">
      <w:pPr>
        <w:ind w:firstLine="432"/>
        <w:jc w:val="both"/>
        <w:rPr>
          <w:bCs/>
          <w:sz w:val="22"/>
          <w:szCs w:val="22"/>
        </w:rPr>
      </w:pPr>
      <w:r w:rsidRPr="00EB4C36">
        <w:rPr>
          <w:sz w:val="22"/>
          <w:szCs w:val="22"/>
        </w:rPr>
        <w:t xml:space="preserve">Настоящие Правила являются внутренним нормативным документом </w:t>
      </w:r>
      <w:r w:rsidR="0014463D" w:rsidRPr="00EB4C36">
        <w:rPr>
          <w:sz w:val="22"/>
          <w:szCs w:val="22"/>
        </w:rPr>
        <w:t>Товарищества с ограниченной ответственностью</w:t>
      </w:r>
      <w:r w:rsidRPr="00EB4C36">
        <w:rPr>
          <w:sz w:val="22"/>
          <w:szCs w:val="22"/>
        </w:rPr>
        <w:t xml:space="preserve"> </w:t>
      </w:r>
      <w:r w:rsidR="008D326B" w:rsidRPr="00EB4C36">
        <w:rPr>
          <w:sz w:val="22"/>
          <w:szCs w:val="22"/>
        </w:rPr>
        <w:t>"</w:t>
      </w:r>
      <w:r w:rsidRPr="00EB4C36">
        <w:rPr>
          <w:sz w:val="22"/>
          <w:szCs w:val="22"/>
        </w:rPr>
        <w:t>Алматинские тепловые сети</w:t>
      </w:r>
      <w:r w:rsidR="008D326B" w:rsidRPr="00EB4C36">
        <w:rPr>
          <w:sz w:val="22"/>
          <w:szCs w:val="22"/>
        </w:rPr>
        <w:t>"</w:t>
      </w:r>
      <w:r w:rsidRPr="00EB4C36">
        <w:rPr>
          <w:sz w:val="22"/>
          <w:szCs w:val="22"/>
        </w:rPr>
        <w:t xml:space="preserve"> (далее – </w:t>
      </w:r>
      <w:r w:rsidR="0014463D" w:rsidRPr="00EB4C36">
        <w:rPr>
          <w:sz w:val="22"/>
          <w:szCs w:val="22"/>
        </w:rPr>
        <w:t>ТОО</w:t>
      </w:r>
      <w:r w:rsidRPr="00EB4C36">
        <w:rPr>
          <w:sz w:val="22"/>
          <w:szCs w:val="22"/>
        </w:rPr>
        <w:t xml:space="preserve"> </w:t>
      </w:r>
      <w:r w:rsidR="008D326B" w:rsidRPr="00EB4C36">
        <w:rPr>
          <w:sz w:val="22"/>
          <w:szCs w:val="22"/>
        </w:rPr>
        <w:t>"</w:t>
      </w:r>
      <w:proofErr w:type="spellStart"/>
      <w:r w:rsidRPr="00EB4C36">
        <w:rPr>
          <w:sz w:val="22"/>
          <w:szCs w:val="22"/>
        </w:rPr>
        <w:t>АлТС</w:t>
      </w:r>
      <w:proofErr w:type="spellEnd"/>
      <w:r w:rsidR="008D326B" w:rsidRPr="00EB4C36">
        <w:rPr>
          <w:sz w:val="22"/>
          <w:szCs w:val="22"/>
        </w:rPr>
        <w:t>"</w:t>
      </w:r>
      <w:r w:rsidRPr="00EB4C36">
        <w:rPr>
          <w:sz w:val="22"/>
          <w:szCs w:val="22"/>
        </w:rPr>
        <w:t xml:space="preserve">) и регулируют вопросы, возникающие в процессе осуществления </w:t>
      </w:r>
      <w:r w:rsidRPr="00EB4C36">
        <w:rPr>
          <w:bCs/>
          <w:sz w:val="22"/>
          <w:szCs w:val="22"/>
        </w:rPr>
        <w:t>аварийно-ремонтных и ав</w:t>
      </w:r>
      <w:r w:rsidR="006E448D" w:rsidRPr="00EB4C36">
        <w:rPr>
          <w:bCs/>
          <w:sz w:val="22"/>
          <w:szCs w:val="22"/>
        </w:rPr>
        <w:t>арийно-восстановительных работ.</w:t>
      </w:r>
    </w:p>
    <w:p w:rsidR="0040505E" w:rsidRPr="00EB4C36" w:rsidRDefault="0040505E" w:rsidP="0024613C">
      <w:pPr>
        <w:pStyle w:val="a3"/>
        <w:ind w:firstLine="432"/>
        <w:jc w:val="both"/>
        <w:rPr>
          <w:b/>
          <w:bCs/>
          <w:sz w:val="22"/>
          <w:szCs w:val="22"/>
        </w:rPr>
      </w:pPr>
    </w:p>
    <w:p w:rsidR="0040505E" w:rsidRPr="00EB4C36" w:rsidRDefault="0040505E" w:rsidP="0024613C">
      <w:pPr>
        <w:pStyle w:val="a3"/>
        <w:ind w:firstLine="432"/>
        <w:rPr>
          <w:b/>
          <w:bCs/>
          <w:sz w:val="22"/>
          <w:szCs w:val="22"/>
        </w:rPr>
      </w:pPr>
      <w:r w:rsidRPr="00EB4C36">
        <w:rPr>
          <w:b/>
          <w:bCs/>
          <w:sz w:val="22"/>
          <w:szCs w:val="22"/>
        </w:rPr>
        <w:t>Организация и проведение квалификационного отбора</w:t>
      </w:r>
    </w:p>
    <w:p w:rsidR="00086206" w:rsidRPr="00EB4C36" w:rsidRDefault="00086206" w:rsidP="0024613C">
      <w:pPr>
        <w:pStyle w:val="a3"/>
        <w:ind w:firstLine="432"/>
        <w:rPr>
          <w:b/>
          <w:bCs/>
          <w:sz w:val="22"/>
          <w:szCs w:val="22"/>
        </w:rPr>
      </w:pPr>
    </w:p>
    <w:p w:rsidR="0040505E" w:rsidRPr="00EB4C36" w:rsidRDefault="00086206" w:rsidP="00086206">
      <w:pPr>
        <w:pStyle w:val="a3"/>
        <w:rPr>
          <w:b/>
          <w:bCs/>
          <w:sz w:val="22"/>
          <w:szCs w:val="22"/>
        </w:rPr>
      </w:pPr>
      <w:r w:rsidRPr="00EB4C36">
        <w:rPr>
          <w:b/>
          <w:bCs/>
          <w:sz w:val="22"/>
          <w:szCs w:val="22"/>
        </w:rPr>
        <w:t xml:space="preserve">1. </w:t>
      </w:r>
      <w:r w:rsidR="0040505E" w:rsidRPr="00EB4C36">
        <w:rPr>
          <w:b/>
          <w:bCs/>
          <w:sz w:val="22"/>
          <w:szCs w:val="22"/>
        </w:rPr>
        <w:t>Цель</w:t>
      </w:r>
    </w:p>
    <w:p w:rsidR="0040505E" w:rsidRPr="00EB4C36" w:rsidRDefault="0040505E" w:rsidP="0024613C">
      <w:pPr>
        <w:pStyle w:val="a3"/>
        <w:ind w:firstLine="432"/>
        <w:jc w:val="both"/>
        <w:rPr>
          <w:sz w:val="22"/>
          <w:szCs w:val="22"/>
        </w:rPr>
      </w:pPr>
      <w:r w:rsidRPr="00EB4C36">
        <w:rPr>
          <w:sz w:val="22"/>
          <w:szCs w:val="22"/>
        </w:rPr>
        <w:t>1.1. Настоящие Правила разработаны с целью оптимального и эффективного использования денежных средств на выполнение аварийно-ремонтных и аварийно-восстановительных работ основных средств предприятия.</w:t>
      </w:r>
    </w:p>
    <w:p w:rsidR="0040505E" w:rsidRPr="00EB4C36" w:rsidRDefault="0040505E" w:rsidP="00086206">
      <w:pPr>
        <w:pStyle w:val="a3"/>
        <w:rPr>
          <w:b/>
          <w:bCs/>
          <w:sz w:val="22"/>
          <w:szCs w:val="22"/>
        </w:rPr>
      </w:pPr>
      <w:r w:rsidRPr="00EB4C36">
        <w:rPr>
          <w:b/>
          <w:bCs/>
          <w:sz w:val="22"/>
          <w:szCs w:val="22"/>
        </w:rPr>
        <w:t>2. Общие положения</w:t>
      </w:r>
    </w:p>
    <w:p w:rsidR="0040505E" w:rsidRPr="00EB4C36" w:rsidRDefault="0040505E" w:rsidP="0024613C">
      <w:pPr>
        <w:pStyle w:val="a3"/>
        <w:ind w:firstLine="432"/>
        <w:jc w:val="both"/>
        <w:rPr>
          <w:sz w:val="22"/>
          <w:szCs w:val="22"/>
        </w:rPr>
      </w:pPr>
      <w:r w:rsidRPr="00EB4C36">
        <w:rPr>
          <w:sz w:val="22"/>
          <w:szCs w:val="22"/>
        </w:rPr>
        <w:t>В настоящих Правилах используются следующие основные понятия:</w:t>
      </w:r>
    </w:p>
    <w:p w:rsidR="0040505E" w:rsidRPr="00EB4C36" w:rsidRDefault="0040505E" w:rsidP="0024613C">
      <w:pPr>
        <w:pStyle w:val="a3"/>
        <w:ind w:firstLine="432"/>
        <w:jc w:val="both"/>
        <w:rPr>
          <w:sz w:val="22"/>
          <w:szCs w:val="22"/>
        </w:rPr>
      </w:pPr>
      <w:r w:rsidRPr="00EB4C36">
        <w:rPr>
          <w:sz w:val="22"/>
          <w:szCs w:val="22"/>
        </w:rPr>
        <w:t xml:space="preserve">2.1. потенциальный подрядчик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претендующее на заключение договора; </w:t>
      </w:r>
    </w:p>
    <w:p w:rsidR="0040505E" w:rsidRPr="00EB4C36" w:rsidRDefault="0040505E" w:rsidP="0024613C">
      <w:pPr>
        <w:pStyle w:val="a3"/>
        <w:ind w:firstLine="432"/>
        <w:jc w:val="both"/>
        <w:rPr>
          <w:sz w:val="22"/>
          <w:szCs w:val="22"/>
        </w:rPr>
      </w:pPr>
      <w:r w:rsidRPr="00EB4C36">
        <w:rPr>
          <w:sz w:val="22"/>
          <w:szCs w:val="22"/>
        </w:rPr>
        <w:t xml:space="preserve">2.2. подрядчик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выступающее в качестве контрагента </w:t>
      </w:r>
      <w:r w:rsidR="0014463D" w:rsidRPr="00EB4C36">
        <w:rPr>
          <w:sz w:val="22"/>
          <w:szCs w:val="22"/>
        </w:rPr>
        <w:t>ТОО</w:t>
      </w:r>
      <w:r w:rsidR="00615825" w:rsidRPr="00EB4C36">
        <w:rPr>
          <w:sz w:val="22"/>
          <w:szCs w:val="22"/>
        </w:rPr>
        <w:t xml:space="preserve"> </w:t>
      </w:r>
      <w:r w:rsidR="008D326B" w:rsidRPr="00EB4C36">
        <w:rPr>
          <w:sz w:val="22"/>
          <w:szCs w:val="22"/>
        </w:rPr>
        <w:t>"</w:t>
      </w:r>
      <w:proofErr w:type="spellStart"/>
      <w:r w:rsidR="00615825" w:rsidRPr="00EB4C36">
        <w:rPr>
          <w:sz w:val="22"/>
          <w:szCs w:val="22"/>
        </w:rPr>
        <w:t>АлТС</w:t>
      </w:r>
      <w:proofErr w:type="spellEnd"/>
      <w:r w:rsidR="008D326B" w:rsidRPr="00EB4C36">
        <w:rPr>
          <w:sz w:val="22"/>
          <w:szCs w:val="22"/>
        </w:rPr>
        <w:t>"</w:t>
      </w:r>
      <w:r w:rsidR="00615825" w:rsidRPr="00EB4C36">
        <w:rPr>
          <w:sz w:val="22"/>
          <w:szCs w:val="22"/>
        </w:rPr>
        <w:t xml:space="preserve"> </w:t>
      </w:r>
      <w:r w:rsidR="00213AA9" w:rsidRPr="00EB4C36">
        <w:rPr>
          <w:sz w:val="22"/>
          <w:szCs w:val="22"/>
        </w:rPr>
        <w:t>в заключенном с ним Д</w:t>
      </w:r>
      <w:r w:rsidRPr="00EB4C36">
        <w:rPr>
          <w:sz w:val="22"/>
          <w:szCs w:val="22"/>
        </w:rPr>
        <w:t>оговоре;</w:t>
      </w:r>
    </w:p>
    <w:p w:rsidR="0040505E" w:rsidRPr="00EB4C36" w:rsidRDefault="0040505E" w:rsidP="0024613C">
      <w:pPr>
        <w:pStyle w:val="a3"/>
        <w:ind w:firstLine="432"/>
        <w:jc w:val="both"/>
        <w:rPr>
          <w:sz w:val="22"/>
          <w:szCs w:val="22"/>
        </w:rPr>
      </w:pPr>
      <w:r w:rsidRPr="00EB4C36">
        <w:rPr>
          <w:sz w:val="22"/>
          <w:szCs w:val="22"/>
        </w:rPr>
        <w:t>2.3. организатор квали</w:t>
      </w:r>
      <w:r w:rsidR="00213AA9" w:rsidRPr="00EB4C36">
        <w:rPr>
          <w:sz w:val="22"/>
          <w:szCs w:val="22"/>
        </w:rPr>
        <w:t>фикационного отбора</w:t>
      </w:r>
      <w:r w:rsidR="0014463D" w:rsidRPr="00EB4C36">
        <w:rPr>
          <w:sz w:val="22"/>
          <w:szCs w:val="22"/>
        </w:rPr>
        <w:t xml:space="preserve"> </w:t>
      </w:r>
      <w:r w:rsidR="00692631" w:rsidRPr="00EB4C36">
        <w:rPr>
          <w:sz w:val="22"/>
          <w:szCs w:val="22"/>
        </w:rPr>
        <w:t>–</w:t>
      </w:r>
      <w:r w:rsidR="0014463D" w:rsidRPr="00EB4C36">
        <w:rPr>
          <w:sz w:val="22"/>
          <w:szCs w:val="22"/>
        </w:rPr>
        <w:t xml:space="preserve"> </w:t>
      </w:r>
      <w:r w:rsidR="00794C54" w:rsidRPr="00EB4C36">
        <w:rPr>
          <w:sz w:val="22"/>
          <w:szCs w:val="22"/>
        </w:rPr>
        <w:t>Отдел государственных закупок</w:t>
      </w:r>
      <w:r w:rsidRPr="00EB4C36">
        <w:rPr>
          <w:sz w:val="22"/>
          <w:szCs w:val="22"/>
        </w:rPr>
        <w:t>, осуществляющее организацию и проведение квалификационного отбора</w:t>
      </w:r>
      <w:r w:rsidR="00213AA9" w:rsidRPr="00EB4C36">
        <w:rPr>
          <w:sz w:val="22"/>
          <w:szCs w:val="22"/>
        </w:rPr>
        <w:t xml:space="preserve"> подрядчиков</w:t>
      </w:r>
      <w:r w:rsidRPr="00EB4C36">
        <w:rPr>
          <w:sz w:val="22"/>
          <w:szCs w:val="22"/>
        </w:rPr>
        <w:t>;</w:t>
      </w:r>
    </w:p>
    <w:p w:rsidR="0040505E" w:rsidRPr="00EB4C36" w:rsidRDefault="0040505E" w:rsidP="0024613C">
      <w:pPr>
        <w:pStyle w:val="a3"/>
        <w:ind w:firstLine="432"/>
        <w:jc w:val="both"/>
        <w:rPr>
          <w:sz w:val="22"/>
          <w:szCs w:val="22"/>
        </w:rPr>
      </w:pPr>
      <w:r w:rsidRPr="00EB4C36">
        <w:rPr>
          <w:sz w:val="22"/>
          <w:szCs w:val="22"/>
        </w:rPr>
        <w:t>2.4. работы - деятельность, связанная с ремонтом и (или) заменой оборудования, механизмов, приборов, агрегатов, запасных частей, материалов и деталей на электроэнергетических объектах, коммуникационных системах жизнеобеспечения;</w:t>
      </w:r>
    </w:p>
    <w:p w:rsidR="0040505E" w:rsidRPr="00EB4C36" w:rsidRDefault="0040505E" w:rsidP="0024613C">
      <w:pPr>
        <w:pStyle w:val="a3"/>
        <w:ind w:firstLine="432"/>
        <w:jc w:val="both"/>
        <w:rPr>
          <w:sz w:val="22"/>
          <w:szCs w:val="22"/>
        </w:rPr>
      </w:pPr>
      <w:r w:rsidRPr="00EB4C36">
        <w:rPr>
          <w:sz w:val="22"/>
          <w:szCs w:val="22"/>
        </w:rPr>
        <w:t>2.5. комиссия квалификационного отбора - ко</w:t>
      </w:r>
      <w:r w:rsidR="0014463D" w:rsidRPr="00EB4C36">
        <w:rPr>
          <w:sz w:val="22"/>
          <w:szCs w:val="22"/>
        </w:rPr>
        <w:t>ллегиальный орган, создаваемый ТОО</w:t>
      </w:r>
      <w:r w:rsidRPr="00EB4C36">
        <w:rPr>
          <w:sz w:val="22"/>
          <w:szCs w:val="22"/>
        </w:rPr>
        <w:t xml:space="preserve"> </w:t>
      </w:r>
      <w:r w:rsidR="008D326B" w:rsidRPr="00EB4C36">
        <w:rPr>
          <w:sz w:val="22"/>
          <w:szCs w:val="22"/>
        </w:rPr>
        <w:t>"</w:t>
      </w:r>
      <w:proofErr w:type="spellStart"/>
      <w:r w:rsidRPr="00EB4C36">
        <w:rPr>
          <w:sz w:val="22"/>
          <w:szCs w:val="22"/>
        </w:rPr>
        <w:t>АлТС</w:t>
      </w:r>
      <w:proofErr w:type="spellEnd"/>
      <w:r w:rsidR="008D326B" w:rsidRPr="00EB4C36">
        <w:rPr>
          <w:sz w:val="22"/>
          <w:szCs w:val="22"/>
        </w:rPr>
        <w:t>"</w:t>
      </w:r>
      <w:r w:rsidRPr="00EB4C36">
        <w:rPr>
          <w:sz w:val="22"/>
          <w:szCs w:val="22"/>
        </w:rPr>
        <w:t xml:space="preserve"> для выполнения процедуры проведения квалификационного отбора потенциальных подрядчиков и формирования перечня квалифицированных подрядчиков;</w:t>
      </w:r>
    </w:p>
    <w:p w:rsidR="0040505E" w:rsidRPr="00EB4C36" w:rsidRDefault="00481017" w:rsidP="0024613C">
      <w:pPr>
        <w:pStyle w:val="a3"/>
        <w:ind w:firstLine="432"/>
        <w:jc w:val="both"/>
        <w:rPr>
          <w:sz w:val="22"/>
          <w:szCs w:val="22"/>
        </w:rPr>
      </w:pPr>
      <w:r w:rsidRPr="00EB4C36">
        <w:rPr>
          <w:sz w:val="22"/>
          <w:szCs w:val="22"/>
        </w:rPr>
        <w:t>2.6</w:t>
      </w:r>
      <w:r w:rsidR="0040505E" w:rsidRPr="00EB4C36">
        <w:rPr>
          <w:sz w:val="22"/>
          <w:szCs w:val="22"/>
        </w:rPr>
        <w:t>. документация о проведении отбора квалифицированных подрядчиков - документация, предоставляемая потенциальному подрядчику для подготовки заявки на участие в квалификационном отборе, в которой содержатся условия и порядок проведения квалификационного отбора;</w:t>
      </w:r>
    </w:p>
    <w:p w:rsidR="0040505E" w:rsidRPr="00EB4C36" w:rsidRDefault="00481017" w:rsidP="0024613C">
      <w:pPr>
        <w:pStyle w:val="a3"/>
        <w:ind w:firstLine="432"/>
        <w:jc w:val="both"/>
        <w:rPr>
          <w:sz w:val="22"/>
          <w:szCs w:val="22"/>
        </w:rPr>
      </w:pPr>
      <w:r w:rsidRPr="00EB4C36">
        <w:rPr>
          <w:sz w:val="22"/>
          <w:szCs w:val="22"/>
        </w:rPr>
        <w:t>2.7</w:t>
      </w:r>
      <w:r w:rsidR="0040505E" w:rsidRPr="00EB4C36">
        <w:rPr>
          <w:sz w:val="22"/>
          <w:szCs w:val="22"/>
        </w:rPr>
        <w:t xml:space="preserve">. закупки - приобретение на платной основе работ, необходимых для осуществления </w:t>
      </w:r>
      <w:r w:rsidR="0040505E" w:rsidRPr="00EB4C36">
        <w:rPr>
          <w:bCs/>
          <w:sz w:val="22"/>
          <w:szCs w:val="22"/>
        </w:rPr>
        <w:t>аварийно-ремонтных и аварийно-восстановительных работ</w:t>
      </w:r>
      <w:r w:rsidR="0040505E" w:rsidRPr="00EB4C36">
        <w:rPr>
          <w:sz w:val="22"/>
          <w:szCs w:val="22"/>
        </w:rPr>
        <w:t>;</w:t>
      </w:r>
    </w:p>
    <w:p w:rsidR="0040505E" w:rsidRPr="00EB4C36" w:rsidRDefault="00481017" w:rsidP="0024613C">
      <w:pPr>
        <w:pStyle w:val="a3"/>
        <w:ind w:firstLine="432"/>
        <w:jc w:val="both"/>
        <w:rPr>
          <w:sz w:val="22"/>
          <w:szCs w:val="22"/>
        </w:rPr>
      </w:pPr>
      <w:r w:rsidRPr="00EB4C36">
        <w:rPr>
          <w:sz w:val="22"/>
          <w:szCs w:val="22"/>
        </w:rPr>
        <w:t>2.8</w:t>
      </w:r>
      <w:r w:rsidR="00213AA9" w:rsidRPr="00EB4C36">
        <w:rPr>
          <w:sz w:val="22"/>
          <w:szCs w:val="22"/>
        </w:rPr>
        <w:t>. Д</w:t>
      </w:r>
      <w:r w:rsidR="0040505E" w:rsidRPr="00EB4C36">
        <w:rPr>
          <w:sz w:val="22"/>
          <w:szCs w:val="22"/>
        </w:rPr>
        <w:t>оговор н</w:t>
      </w:r>
      <w:r w:rsidR="00213AA9" w:rsidRPr="00EB4C36">
        <w:rPr>
          <w:sz w:val="22"/>
          <w:szCs w:val="22"/>
        </w:rPr>
        <w:t>амерений - предварительный Д</w:t>
      </w:r>
      <w:r w:rsidR="0040505E" w:rsidRPr="00EB4C36">
        <w:rPr>
          <w:sz w:val="22"/>
          <w:szCs w:val="22"/>
        </w:rPr>
        <w:t xml:space="preserve">оговор, заключенный между </w:t>
      </w:r>
      <w:r w:rsidR="0014463D" w:rsidRPr="00EB4C36">
        <w:rPr>
          <w:sz w:val="22"/>
          <w:szCs w:val="22"/>
        </w:rPr>
        <w:t>ТОО</w:t>
      </w:r>
      <w:r w:rsidR="0040505E" w:rsidRPr="00EB4C36">
        <w:rPr>
          <w:sz w:val="22"/>
          <w:szCs w:val="22"/>
        </w:rPr>
        <w:t xml:space="preserve"> </w:t>
      </w:r>
      <w:r w:rsidR="008D326B" w:rsidRPr="00EB4C36">
        <w:rPr>
          <w:sz w:val="22"/>
          <w:szCs w:val="22"/>
        </w:rPr>
        <w:t>"</w:t>
      </w:r>
      <w:proofErr w:type="spellStart"/>
      <w:r w:rsidR="0040505E" w:rsidRPr="00EB4C36">
        <w:rPr>
          <w:sz w:val="22"/>
          <w:szCs w:val="22"/>
        </w:rPr>
        <w:t>АлТС</w:t>
      </w:r>
      <w:proofErr w:type="spellEnd"/>
      <w:r w:rsidR="008D326B" w:rsidRPr="00EB4C36">
        <w:rPr>
          <w:sz w:val="22"/>
          <w:szCs w:val="22"/>
        </w:rPr>
        <w:t>"</w:t>
      </w:r>
      <w:r w:rsidR="0040505E" w:rsidRPr="00EB4C36">
        <w:rPr>
          <w:sz w:val="22"/>
          <w:szCs w:val="22"/>
        </w:rPr>
        <w:t xml:space="preserve"> и подрядчиком в соответствии с настоящими Правилами, в котором зафиксированы обоюдные желания и намерения сторон сотрудничать на договорной основе и в </w:t>
      </w:r>
      <w:r w:rsidR="00213AA9" w:rsidRPr="00EB4C36">
        <w:rPr>
          <w:sz w:val="22"/>
          <w:szCs w:val="22"/>
        </w:rPr>
        <w:t>последующем заключить основной Д</w:t>
      </w:r>
      <w:r w:rsidR="0040505E" w:rsidRPr="00EB4C36">
        <w:rPr>
          <w:sz w:val="22"/>
          <w:szCs w:val="22"/>
        </w:rPr>
        <w:t>оговор;</w:t>
      </w:r>
    </w:p>
    <w:p w:rsidR="0040505E" w:rsidRPr="00EB4C36" w:rsidRDefault="00481017" w:rsidP="0024613C">
      <w:pPr>
        <w:pStyle w:val="a3"/>
        <w:ind w:firstLine="432"/>
        <w:jc w:val="both"/>
        <w:rPr>
          <w:sz w:val="22"/>
          <w:szCs w:val="22"/>
        </w:rPr>
      </w:pPr>
      <w:r w:rsidRPr="00EB4C36">
        <w:rPr>
          <w:sz w:val="22"/>
          <w:szCs w:val="22"/>
        </w:rPr>
        <w:t>2.9</w:t>
      </w:r>
      <w:r w:rsidR="00213AA9" w:rsidRPr="00EB4C36">
        <w:rPr>
          <w:sz w:val="22"/>
          <w:szCs w:val="22"/>
        </w:rPr>
        <w:t>. основной Д</w:t>
      </w:r>
      <w:r w:rsidR="0040505E" w:rsidRPr="00EB4C36">
        <w:rPr>
          <w:sz w:val="22"/>
          <w:szCs w:val="22"/>
        </w:rPr>
        <w:t xml:space="preserve">оговор - гражданско-правовой договор, заключенный между </w:t>
      </w:r>
      <w:r w:rsidR="0014463D" w:rsidRPr="00EB4C36">
        <w:rPr>
          <w:sz w:val="22"/>
          <w:szCs w:val="22"/>
        </w:rPr>
        <w:t>ТОО</w:t>
      </w:r>
      <w:r w:rsidR="0040505E" w:rsidRPr="00EB4C36">
        <w:rPr>
          <w:sz w:val="22"/>
          <w:szCs w:val="22"/>
        </w:rPr>
        <w:t xml:space="preserve"> </w:t>
      </w:r>
      <w:r w:rsidR="008D326B" w:rsidRPr="00EB4C36">
        <w:rPr>
          <w:sz w:val="22"/>
          <w:szCs w:val="22"/>
        </w:rPr>
        <w:t>"</w:t>
      </w:r>
      <w:proofErr w:type="spellStart"/>
      <w:r w:rsidR="0040505E" w:rsidRPr="00EB4C36">
        <w:rPr>
          <w:sz w:val="22"/>
          <w:szCs w:val="22"/>
        </w:rPr>
        <w:t>АлТС</w:t>
      </w:r>
      <w:proofErr w:type="spellEnd"/>
      <w:r w:rsidR="008D326B" w:rsidRPr="00EB4C36">
        <w:rPr>
          <w:sz w:val="22"/>
          <w:szCs w:val="22"/>
        </w:rPr>
        <w:t>"</w:t>
      </w:r>
      <w:r w:rsidR="0040505E" w:rsidRPr="00EB4C36">
        <w:rPr>
          <w:sz w:val="22"/>
          <w:szCs w:val="22"/>
        </w:rPr>
        <w:t xml:space="preserve"> и подрядчиком в соответствии с настоящими Правилами, а также гражданским законодательством Республики Казахстан, о выполнении работ для обеспечения функционирования, а также выполнения уставной деятельности </w:t>
      </w:r>
      <w:r w:rsidR="0014463D" w:rsidRPr="00EB4C36">
        <w:rPr>
          <w:sz w:val="22"/>
          <w:szCs w:val="22"/>
        </w:rPr>
        <w:t>ТОО</w:t>
      </w:r>
      <w:r w:rsidR="0040505E" w:rsidRPr="00EB4C36">
        <w:rPr>
          <w:sz w:val="22"/>
          <w:szCs w:val="22"/>
        </w:rPr>
        <w:t xml:space="preserve"> </w:t>
      </w:r>
      <w:r w:rsidR="008D326B" w:rsidRPr="00EB4C36">
        <w:rPr>
          <w:sz w:val="22"/>
          <w:szCs w:val="22"/>
        </w:rPr>
        <w:t>"</w:t>
      </w:r>
      <w:proofErr w:type="spellStart"/>
      <w:r w:rsidR="0040505E" w:rsidRPr="00EB4C36">
        <w:rPr>
          <w:sz w:val="22"/>
          <w:szCs w:val="22"/>
        </w:rPr>
        <w:t>АлТС</w:t>
      </w:r>
      <w:proofErr w:type="spellEnd"/>
      <w:r w:rsidR="008D326B" w:rsidRPr="00EB4C36">
        <w:rPr>
          <w:sz w:val="22"/>
          <w:szCs w:val="22"/>
        </w:rPr>
        <w:t>"</w:t>
      </w:r>
      <w:r w:rsidR="0040505E" w:rsidRPr="00EB4C36">
        <w:rPr>
          <w:sz w:val="22"/>
          <w:szCs w:val="22"/>
        </w:rPr>
        <w:t>;</w:t>
      </w:r>
    </w:p>
    <w:p w:rsidR="0040505E" w:rsidRPr="00EB4C36" w:rsidRDefault="00481017" w:rsidP="0024613C">
      <w:pPr>
        <w:pStyle w:val="a3"/>
        <w:ind w:firstLine="432"/>
        <w:jc w:val="both"/>
        <w:rPr>
          <w:sz w:val="22"/>
          <w:szCs w:val="22"/>
        </w:rPr>
      </w:pPr>
      <w:r w:rsidRPr="00EB4C36">
        <w:rPr>
          <w:sz w:val="22"/>
          <w:szCs w:val="22"/>
        </w:rPr>
        <w:t>2.10</w:t>
      </w:r>
      <w:r w:rsidR="0040505E" w:rsidRPr="00EB4C36">
        <w:rPr>
          <w:sz w:val="22"/>
          <w:szCs w:val="22"/>
        </w:rPr>
        <w:t>. перечень квалифицированных подрядчиков – перечень подрядчиков, прошедших квалификационный отбор в соответствии с настоящими Правилами;</w:t>
      </w:r>
    </w:p>
    <w:p w:rsidR="0040505E" w:rsidRPr="00EB4C36" w:rsidRDefault="00481017" w:rsidP="0024613C">
      <w:pPr>
        <w:pStyle w:val="a3"/>
        <w:ind w:firstLine="432"/>
        <w:jc w:val="both"/>
        <w:rPr>
          <w:sz w:val="22"/>
          <w:szCs w:val="22"/>
        </w:rPr>
      </w:pPr>
      <w:r w:rsidRPr="00EB4C36">
        <w:rPr>
          <w:sz w:val="22"/>
          <w:szCs w:val="22"/>
        </w:rPr>
        <w:t>2.11</w:t>
      </w:r>
      <w:r w:rsidR="0040505E" w:rsidRPr="00EB4C36">
        <w:rPr>
          <w:sz w:val="22"/>
          <w:szCs w:val="22"/>
        </w:rPr>
        <w:t xml:space="preserve">. перечень строительно-монтажных работ </w:t>
      </w:r>
      <w:r w:rsidR="0040505E" w:rsidRPr="00EB4C36">
        <w:rPr>
          <w:bCs/>
          <w:sz w:val="22"/>
          <w:szCs w:val="22"/>
        </w:rPr>
        <w:t>с их расценками</w:t>
      </w:r>
      <w:r w:rsidR="0040505E" w:rsidRPr="00EB4C36">
        <w:rPr>
          <w:sz w:val="22"/>
          <w:szCs w:val="22"/>
        </w:rPr>
        <w:t xml:space="preserve"> по </w:t>
      </w:r>
      <w:r w:rsidR="0040505E" w:rsidRPr="00EB4C36">
        <w:rPr>
          <w:bCs/>
          <w:sz w:val="22"/>
          <w:szCs w:val="22"/>
        </w:rPr>
        <w:t xml:space="preserve">аварийно-ремонтным и аварийно-восстановительным работам - </w:t>
      </w:r>
      <w:r w:rsidR="0040505E" w:rsidRPr="00EB4C36">
        <w:rPr>
          <w:sz w:val="22"/>
          <w:szCs w:val="22"/>
        </w:rPr>
        <w:t xml:space="preserve">единичные расценки на строительно-монтажные работы, </w:t>
      </w:r>
      <w:r w:rsidR="00F81855" w:rsidRPr="00EB4C36">
        <w:rPr>
          <w:sz w:val="22"/>
          <w:szCs w:val="22"/>
        </w:rPr>
        <w:t>определенные в</w:t>
      </w:r>
      <w:r w:rsidR="0040505E" w:rsidRPr="00EB4C36">
        <w:rPr>
          <w:sz w:val="22"/>
          <w:szCs w:val="22"/>
        </w:rPr>
        <w:t xml:space="preserve"> соответствии с</w:t>
      </w:r>
      <w:r w:rsidR="00F81855" w:rsidRPr="00EB4C36">
        <w:rPr>
          <w:sz w:val="22"/>
          <w:szCs w:val="22"/>
        </w:rPr>
        <w:t xml:space="preserve"> </w:t>
      </w:r>
      <w:r w:rsidR="0040505E" w:rsidRPr="00EB4C36">
        <w:rPr>
          <w:sz w:val="22"/>
          <w:szCs w:val="22"/>
        </w:rPr>
        <w:t xml:space="preserve">документами, регламентирующими ценообразование в сфере ремонта энергетического оборудования и трубопроводов в Республике Казахстан и утвержденные </w:t>
      </w:r>
      <w:r w:rsidR="0014463D" w:rsidRPr="00EB4C36">
        <w:rPr>
          <w:sz w:val="22"/>
          <w:szCs w:val="22"/>
        </w:rPr>
        <w:t>ТОО</w:t>
      </w:r>
      <w:r w:rsidR="0040505E" w:rsidRPr="00EB4C36">
        <w:rPr>
          <w:sz w:val="22"/>
          <w:szCs w:val="22"/>
        </w:rPr>
        <w:t xml:space="preserve"> </w:t>
      </w:r>
      <w:r w:rsidR="008D326B" w:rsidRPr="00EB4C36">
        <w:rPr>
          <w:sz w:val="22"/>
          <w:szCs w:val="22"/>
        </w:rPr>
        <w:t>"</w:t>
      </w:r>
      <w:proofErr w:type="spellStart"/>
      <w:r w:rsidR="0040505E" w:rsidRPr="00EB4C36">
        <w:rPr>
          <w:sz w:val="22"/>
          <w:szCs w:val="22"/>
        </w:rPr>
        <w:t>АлТС</w:t>
      </w:r>
      <w:proofErr w:type="spellEnd"/>
      <w:r w:rsidR="008D326B" w:rsidRPr="00EB4C36">
        <w:rPr>
          <w:sz w:val="22"/>
          <w:szCs w:val="22"/>
        </w:rPr>
        <w:t>"</w:t>
      </w:r>
      <w:r w:rsidR="0040505E" w:rsidRPr="00EB4C36">
        <w:rPr>
          <w:sz w:val="22"/>
          <w:szCs w:val="22"/>
        </w:rPr>
        <w:t>;</w:t>
      </w:r>
    </w:p>
    <w:p w:rsidR="00C53DD6" w:rsidRPr="00EB4C36" w:rsidRDefault="00C53DD6" w:rsidP="0024613C">
      <w:pPr>
        <w:pStyle w:val="a3"/>
        <w:ind w:firstLine="432"/>
        <w:jc w:val="both"/>
        <w:rPr>
          <w:sz w:val="22"/>
          <w:szCs w:val="22"/>
        </w:rPr>
      </w:pPr>
    </w:p>
    <w:p w:rsidR="0040505E" w:rsidRPr="00EB4C36" w:rsidRDefault="0040505E" w:rsidP="0024613C">
      <w:pPr>
        <w:pStyle w:val="a3"/>
        <w:ind w:firstLine="432"/>
        <w:rPr>
          <w:sz w:val="22"/>
          <w:szCs w:val="22"/>
        </w:rPr>
      </w:pPr>
      <w:r w:rsidRPr="00EB4C36">
        <w:rPr>
          <w:b/>
          <w:bCs/>
          <w:sz w:val="22"/>
          <w:szCs w:val="22"/>
        </w:rPr>
        <w:t>3. Требования к проведению квалификационного</w:t>
      </w:r>
      <w:r w:rsidR="00F81855" w:rsidRPr="00EB4C36">
        <w:rPr>
          <w:b/>
          <w:bCs/>
          <w:sz w:val="22"/>
          <w:szCs w:val="22"/>
        </w:rPr>
        <w:t xml:space="preserve"> </w:t>
      </w:r>
      <w:r w:rsidRPr="00EB4C36">
        <w:rPr>
          <w:b/>
          <w:bCs/>
          <w:sz w:val="22"/>
          <w:szCs w:val="22"/>
        </w:rPr>
        <w:t>отбора потенциальных подрядчиков</w:t>
      </w:r>
    </w:p>
    <w:p w:rsidR="0040505E" w:rsidRPr="00EB4C36" w:rsidRDefault="0040505E" w:rsidP="0024613C">
      <w:pPr>
        <w:pStyle w:val="a3"/>
        <w:ind w:firstLine="432"/>
        <w:jc w:val="both"/>
        <w:rPr>
          <w:sz w:val="22"/>
          <w:szCs w:val="22"/>
        </w:rPr>
      </w:pPr>
      <w:r w:rsidRPr="00EB4C36">
        <w:rPr>
          <w:sz w:val="22"/>
          <w:szCs w:val="22"/>
        </w:rPr>
        <w:t xml:space="preserve">3.1. Для осуществления </w:t>
      </w:r>
      <w:r w:rsidR="00732018" w:rsidRPr="00EB4C36">
        <w:rPr>
          <w:sz w:val="22"/>
          <w:szCs w:val="22"/>
        </w:rPr>
        <w:t xml:space="preserve">и проведения закупок по </w:t>
      </w:r>
      <w:r w:rsidRPr="00EB4C36">
        <w:rPr>
          <w:bCs/>
          <w:sz w:val="22"/>
          <w:szCs w:val="22"/>
        </w:rPr>
        <w:t>аварийно-ремонтны</w:t>
      </w:r>
      <w:r w:rsidR="00732018" w:rsidRPr="00EB4C36">
        <w:rPr>
          <w:bCs/>
          <w:sz w:val="22"/>
          <w:szCs w:val="22"/>
        </w:rPr>
        <w:t>м</w:t>
      </w:r>
      <w:r w:rsidRPr="00EB4C36">
        <w:rPr>
          <w:bCs/>
          <w:sz w:val="22"/>
          <w:szCs w:val="22"/>
        </w:rPr>
        <w:t xml:space="preserve"> и/или аварийно-восстановите</w:t>
      </w:r>
      <w:r w:rsidR="00732018" w:rsidRPr="00EB4C36">
        <w:rPr>
          <w:bCs/>
          <w:sz w:val="22"/>
          <w:szCs w:val="22"/>
        </w:rPr>
        <w:t>льным</w:t>
      </w:r>
      <w:r w:rsidRPr="00EB4C36">
        <w:rPr>
          <w:bCs/>
          <w:sz w:val="22"/>
          <w:szCs w:val="22"/>
        </w:rPr>
        <w:t xml:space="preserve"> работ</w:t>
      </w:r>
      <w:r w:rsidR="00732018" w:rsidRPr="00EB4C36">
        <w:rPr>
          <w:bCs/>
          <w:sz w:val="22"/>
          <w:szCs w:val="22"/>
        </w:rPr>
        <w:t>ам</w:t>
      </w:r>
      <w:r w:rsidRPr="00EB4C36">
        <w:rPr>
          <w:sz w:val="22"/>
          <w:szCs w:val="22"/>
        </w:rPr>
        <w:t xml:space="preserve"> </w:t>
      </w:r>
      <w:r w:rsidR="00580318" w:rsidRPr="00EB4C36">
        <w:rPr>
          <w:sz w:val="22"/>
          <w:szCs w:val="22"/>
        </w:rPr>
        <w:t>Отделом государственных закупок</w:t>
      </w:r>
      <w:r w:rsidR="00C550A6" w:rsidRPr="00EB4C36">
        <w:rPr>
          <w:sz w:val="22"/>
          <w:szCs w:val="22"/>
        </w:rPr>
        <w:t xml:space="preserve"> </w:t>
      </w:r>
      <w:r w:rsidRPr="00EB4C36">
        <w:rPr>
          <w:sz w:val="22"/>
          <w:szCs w:val="22"/>
        </w:rPr>
        <w:t xml:space="preserve">создается комиссия и определяется секретарь комиссии по отбору квалифицированных подрядчиков, состав которой утверждается приказом Генерального директора </w:t>
      </w:r>
      <w:r w:rsidR="0014463D" w:rsidRPr="00EB4C36">
        <w:rPr>
          <w:sz w:val="22"/>
          <w:szCs w:val="22"/>
        </w:rPr>
        <w:t>ТОО</w:t>
      </w:r>
      <w:r w:rsidRPr="00EB4C36">
        <w:rPr>
          <w:sz w:val="22"/>
          <w:szCs w:val="22"/>
        </w:rPr>
        <w:t xml:space="preserve"> </w:t>
      </w:r>
      <w:r w:rsidR="008D326B" w:rsidRPr="00EB4C36">
        <w:rPr>
          <w:sz w:val="22"/>
          <w:szCs w:val="22"/>
        </w:rPr>
        <w:lastRenderedPageBreak/>
        <w:t>"</w:t>
      </w:r>
      <w:proofErr w:type="spellStart"/>
      <w:r w:rsidRPr="00EB4C36">
        <w:rPr>
          <w:sz w:val="22"/>
          <w:szCs w:val="22"/>
        </w:rPr>
        <w:t>АлТС</w:t>
      </w:r>
      <w:proofErr w:type="spellEnd"/>
      <w:r w:rsidR="008D326B" w:rsidRPr="00EB4C36">
        <w:rPr>
          <w:sz w:val="22"/>
          <w:szCs w:val="22"/>
        </w:rPr>
        <w:t>"</w:t>
      </w:r>
      <w:r w:rsidRPr="00EB4C36">
        <w:rPr>
          <w:sz w:val="22"/>
          <w:szCs w:val="22"/>
        </w:rPr>
        <w:t>. Председателем комиссии должно быть определено должност</w:t>
      </w:r>
      <w:r w:rsidR="0014463D" w:rsidRPr="00EB4C36">
        <w:rPr>
          <w:sz w:val="22"/>
          <w:szCs w:val="22"/>
        </w:rPr>
        <w:t>ное лицо не ниже заместителя г</w:t>
      </w:r>
      <w:r w:rsidRPr="00EB4C36">
        <w:rPr>
          <w:sz w:val="22"/>
          <w:szCs w:val="22"/>
        </w:rPr>
        <w:t xml:space="preserve">енерального директора </w:t>
      </w:r>
      <w:r w:rsidR="0014463D" w:rsidRPr="00EB4C36">
        <w:rPr>
          <w:sz w:val="22"/>
          <w:szCs w:val="22"/>
        </w:rPr>
        <w:t>ТОО</w:t>
      </w:r>
      <w:r w:rsidRPr="00EB4C36">
        <w:rPr>
          <w:sz w:val="22"/>
          <w:szCs w:val="22"/>
        </w:rPr>
        <w:t xml:space="preserve"> </w:t>
      </w:r>
      <w:r w:rsidR="008D326B" w:rsidRPr="00EB4C36">
        <w:rPr>
          <w:sz w:val="22"/>
          <w:szCs w:val="22"/>
        </w:rPr>
        <w:t>"</w:t>
      </w:r>
      <w:proofErr w:type="spellStart"/>
      <w:r w:rsidRPr="00EB4C36">
        <w:rPr>
          <w:sz w:val="22"/>
          <w:szCs w:val="22"/>
        </w:rPr>
        <w:t>АлТС</w:t>
      </w:r>
      <w:proofErr w:type="spellEnd"/>
      <w:r w:rsidR="008D326B" w:rsidRPr="00EB4C36">
        <w:rPr>
          <w:sz w:val="22"/>
          <w:szCs w:val="22"/>
        </w:rPr>
        <w:t>"</w:t>
      </w:r>
      <w:r w:rsidRPr="00EB4C36">
        <w:rPr>
          <w:sz w:val="22"/>
          <w:szCs w:val="22"/>
        </w:rPr>
        <w:t>, общее количество членов комиссии должно составлять нечетное число и быть не менее трех человек.</w:t>
      </w:r>
    </w:p>
    <w:p w:rsidR="0040505E" w:rsidRPr="00EB4C36" w:rsidRDefault="0040505E" w:rsidP="0024613C">
      <w:pPr>
        <w:pStyle w:val="a3"/>
        <w:ind w:firstLine="432"/>
        <w:jc w:val="both"/>
        <w:rPr>
          <w:sz w:val="22"/>
          <w:szCs w:val="22"/>
        </w:rPr>
      </w:pPr>
      <w:r w:rsidRPr="00EB4C36">
        <w:rPr>
          <w:sz w:val="22"/>
          <w:szCs w:val="22"/>
        </w:rPr>
        <w:t>3.</w:t>
      </w:r>
      <w:r w:rsidR="00C550A6" w:rsidRPr="00EB4C36">
        <w:rPr>
          <w:sz w:val="22"/>
          <w:szCs w:val="22"/>
        </w:rPr>
        <w:t>2</w:t>
      </w:r>
      <w:r w:rsidRPr="00EB4C36">
        <w:rPr>
          <w:sz w:val="22"/>
          <w:szCs w:val="22"/>
        </w:rPr>
        <w:t xml:space="preserve">. В целях </w:t>
      </w:r>
      <w:r w:rsidR="00213AA9" w:rsidRPr="00EB4C36">
        <w:rPr>
          <w:sz w:val="22"/>
          <w:szCs w:val="22"/>
        </w:rPr>
        <w:t>оптимального расходования выделенных средств,</w:t>
      </w:r>
      <w:r w:rsidRPr="00EB4C36">
        <w:rPr>
          <w:sz w:val="22"/>
          <w:szCs w:val="22"/>
        </w:rPr>
        <w:t xml:space="preserve"> приказом Генерального директора </w:t>
      </w:r>
      <w:r w:rsidR="0014463D" w:rsidRPr="00EB4C36">
        <w:rPr>
          <w:sz w:val="22"/>
          <w:szCs w:val="22"/>
        </w:rPr>
        <w:t>ТОО</w:t>
      </w:r>
      <w:r w:rsidRPr="00EB4C36">
        <w:rPr>
          <w:sz w:val="22"/>
          <w:szCs w:val="22"/>
        </w:rPr>
        <w:t xml:space="preserve"> </w:t>
      </w:r>
      <w:r w:rsidR="008D326B" w:rsidRPr="00EB4C36">
        <w:rPr>
          <w:sz w:val="22"/>
          <w:szCs w:val="22"/>
        </w:rPr>
        <w:t>"</w:t>
      </w:r>
      <w:proofErr w:type="spellStart"/>
      <w:r w:rsidRPr="00EB4C36">
        <w:rPr>
          <w:sz w:val="22"/>
          <w:szCs w:val="22"/>
        </w:rPr>
        <w:t>АлТС</w:t>
      </w:r>
      <w:proofErr w:type="spellEnd"/>
      <w:r w:rsidR="008D326B" w:rsidRPr="00EB4C36">
        <w:rPr>
          <w:sz w:val="22"/>
          <w:szCs w:val="22"/>
        </w:rPr>
        <w:t>"</w:t>
      </w:r>
      <w:r w:rsidRPr="00EB4C36">
        <w:rPr>
          <w:sz w:val="22"/>
          <w:szCs w:val="22"/>
        </w:rPr>
        <w:t xml:space="preserve"> утверждается перечень строительно-монтажных работ по </w:t>
      </w:r>
      <w:r w:rsidRPr="00EB4C36">
        <w:rPr>
          <w:bCs/>
          <w:sz w:val="22"/>
          <w:szCs w:val="22"/>
        </w:rPr>
        <w:t>аварийно-ремонтным и аварийно-восстановительным работам с их расценками</w:t>
      </w:r>
      <w:r w:rsidR="007C0753" w:rsidRPr="00EB4C36">
        <w:rPr>
          <w:bCs/>
          <w:sz w:val="22"/>
          <w:szCs w:val="22"/>
        </w:rPr>
        <w:t xml:space="preserve">, разработанный </w:t>
      </w:r>
      <w:r w:rsidR="00BB1009" w:rsidRPr="00EB4C36">
        <w:rPr>
          <w:bCs/>
          <w:sz w:val="22"/>
          <w:szCs w:val="22"/>
        </w:rPr>
        <w:t>У</w:t>
      </w:r>
      <w:r w:rsidR="007C0753" w:rsidRPr="00EB4C36">
        <w:rPr>
          <w:bCs/>
          <w:sz w:val="22"/>
          <w:szCs w:val="22"/>
        </w:rPr>
        <w:t>правлением ремонтов</w:t>
      </w:r>
      <w:r w:rsidRPr="00EB4C36">
        <w:rPr>
          <w:bCs/>
          <w:sz w:val="22"/>
          <w:szCs w:val="22"/>
        </w:rPr>
        <w:t xml:space="preserve">. Данный перечень предоставляется потенциальным подрядчикам вместе с документацией о проведении отбора квалифицированных подрядчиков. Запрещается превышение подрядчиками расценок, установленных перечнем </w:t>
      </w:r>
      <w:r w:rsidRPr="00EB4C36">
        <w:rPr>
          <w:sz w:val="22"/>
          <w:szCs w:val="22"/>
        </w:rPr>
        <w:t xml:space="preserve">строительно-монтажных работ по </w:t>
      </w:r>
      <w:r w:rsidRPr="00EB4C36">
        <w:rPr>
          <w:bCs/>
          <w:sz w:val="22"/>
          <w:szCs w:val="22"/>
        </w:rPr>
        <w:t>аварийно-ремонтным и аварийно-восстановительным работам</w:t>
      </w:r>
      <w:r w:rsidRPr="00EB4C36">
        <w:rPr>
          <w:sz w:val="22"/>
          <w:szCs w:val="22"/>
        </w:rPr>
        <w:t>.</w:t>
      </w:r>
    </w:p>
    <w:p w:rsidR="0040505E" w:rsidRPr="00EB4C36" w:rsidRDefault="0040505E" w:rsidP="0024613C">
      <w:pPr>
        <w:pStyle w:val="a3"/>
        <w:ind w:firstLine="432"/>
        <w:jc w:val="both"/>
        <w:rPr>
          <w:sz w:val="22"/>
          <w:szCs w:val="22"/>
        </w:rPr>
      </w:pPr>
      <w:r w:rsidRPr="00EB4C36">
        <w:rPr>
          <w:sz w:val="22"/>
          <w:szCs w:val="22"/>
        </w:rPr>
        <w:t>3.</w:t>
      </w:r>
      <w:r w:rsidR="00C550A6" w:rsidRPr="00EB4C36">
        <w:rPr>
          <w:sz w:val="22"/>
          <w:szCs w:val="22"/>
        </w:rPr>
        <w:t>3</w:t>
      </w:r>
      <w:r w:rsidRPr="00EB4C36">
        <w:rPr>
          <w:sz w:val="22"/>
          <w:szCs w:val="22"/>
        </w:rPr>
        <w:t xml:space="preserve">. </w:t>
      </w:r>
      <w:r w:rsidR="007C0753" w:rsidRPr="00EB4C36">
        <w:rPr>
          <w:sz w:val="22"/>
          <w:szCs w:val="22"/>
        </w:rPr>
        <w:t>О</w:t>
      </w:r>
      <w:r w:rsidRPr="00EB4C36">
        <w:rPr>
          <w:sz w:val="22"/>
          <w:szCs w:val="22"/>
        </w:rPr>
        <w:t xml:space="preserve">тбор квалифицированных подрядчиков </w:t>
      </w:r>
      <w:r w:rsidR="007C0753" w:rsidRPr="00EB4C36">
        <w:rPr>
          <w:sz w:val="22"/>
          <w:szCs w:val="22"/>
        </w:rPr>
        <w:t xml:space="preserve">осуществляется </w:t>
      </w:r>
      <w:r w:rsidR="00580318" w:rsidRPr="00EB4C36">
        <w:rPr>
          <w:sz w:val="22"/>
          <w:szCs w:val="22"/>
        </w:rPr>
        <w:t>Отделом государственных закупок</w:t>
      </w:r>
      <w:r w:rsidR="007C0753" w:rsidRPr="00EB4C36">
        <w:rPr>
          <w:sz w:val="22"/>
          <w:szCs w:val="22"/>
        </w:rPr>
        <w:t xml:space="preserve"> </w:t>
      </w:r>
      <w:r w:rsidR="005F171C" w:rsidRPr="00EB4C36">
        <w:rPr>
          <w:sz w:val="22"/>
          <w:szCs w:val="22"/>
        </w:rPr>
        <w:t xml:space="preserve">по мере возникновения необходимости, но </w:t>
      </w:r>
      <w:r w:rsidRPr="00EB4C36">
        <w:rPr>
          <w:sz w:val="22"/>
          <w:szCs w:val="22"/>
        </w:rPr>
        <w:t xml:space="preserve">не менее 1 раза в год. В случае большого объема работ, загруженности подрядчиков, включенных в перечень, либо по иным причинам проводится дополнительный отбор для расширения перечня квалифицированных подрядчиков. Перечень квалифицированных подрядчиков действителен до 31 </w:t>
      </w:r>
      <w:r w:rsidR="00DB1C27" w:rsidRPr="00EB4C36">
        <w:rPr>
          <w:sz w:val="22"/>
          <w:szCs w:val="22"/>
        </w:rPr>
        <w:t>декабря</w:t>
      </w:r>
      <w:r w:rsidRPr="00EB4C36">
        <w:rPr>
          <w:sz w:val="22"/>
          <w:szCs w:val="22"/>
        </w:rPr>
        <w:t xml:space="preserve"> каждого года.</w:t>
      </w:r>
    </w:p>
    <w:p w:rsidR="0040505E" w:rsidRPr="00EB4C36" w:rsidRDefault="0040505E" w:rsidP="0024613C">
      <w:pPr>
        <w:pStyle w:val="a3"/>
        <w:ind w:firstLine="432"/>
        <w:jc w:val="both"/>
        <w:rPr>
          <w:sz w:val="22"/>
          <w:szCs w:val="22"/>
        </w:rPr>
      </w:pPr>
      <w:r w:rsidRPr="00EB4C36">
        <w:rPr>
          <w:sz w:val="22"/>
          <w:szCs w:val="22"/>
        </w:rPr>
        <w:t>3.</w:t>
      </w:r>
      <w:r w:rsidR="00C550A6" w:rsidRPr="00EB4C36">
        <w:rPr>
          <w:sz w:val="22"/>
          <w:szCs w:val="22"/>
        </w:rPr>
        <w:t>4</w:t>
      </w:r>
      <w:r w:rsidRPr="00EB4C36">
        <w:rPr>
          <w:sz w:val="22"/>
          <w:szCs w:val="22"/>
        </w:rPr>
        <w:t xml:space="preserve">. Информация о проведении отбора квалифицированных подрядчиков должна быть опубликована на </w:t>
      </w:r>
      <w:proofErr w:type="spellStart"/>
      <w:r w:rsidR="0014463D" w:rsidRPr="00EB4C36">
        <w:rPr>
          <w:sz w:val="22"/>
          <w:szCs w:val="22"/>
        </w:rPr>
        <w:t>интернет-ресурсе</w:t>
      </w:r>
      <w:proofErr w:type="spellEnd"/>
      <w:r w:rsidRPr="00EB4C36">
        <w:rPr>
          <w:sz w:val="22"/>
          <w:szCs w:val="22"/>
        </w:rPr>
        <w:t xml:space="preserve"> </w:t>
      </w:r>
      <w:r w:rsidR="0014463D" w:rsidRPr="00EB4C36">
        <w:rPr>
          <w:sz w:val="22"/>
          <w:szCs w:val="22"/>
        </w:rPr>
        <w:t>ТОО</w:t>
      </w:r>
      <w:r w:rsidRPr="00EB4C36">
        <w:rPr>
          <w:sz w:val="22"/>
          <w:szCs w:val="22"/>
        </w:rPr>
        <w:t xml:space="preserve"> </w:t>
      </w:r>
      <w:r w:rsidR="008D326B" w:rsidRPr="00EB4C36">
        <w:rPr>
          <w:sz w:val="22"/>
          <w:szCs w:val="22"/>
        </w:rPr>
        <w:t>"</w:t>
      </w:r>
      <w:proofErr w:type="spellStart"/>
      <w:r w:rsidRPr="00EB4C36">
        <w:rPr>
          <w:sz w:val="22"/>
          <w:szCs w:val="22"/>
        </w:rPr>
        <w:t>АлТС</w:t>
      </w:r>
      <w:proofErr w:type="spellEnd"/>
      <w:r w:rsidR="008D326B" w:rsidRPr="00EB4C36">
        <w:rPr>
          <w:sz w:val="22"/>
          <w:szCs w:val="22"/>
        </w:rPr>
        <w:t>"</w:t>
      </w:r>
      <w:r w:rsidRPr="00EB4C36">
        <w:rPr>
          <w:sz w:val="22"/>
          <w:szCs w:val="22"/>
        </w:rPr>
        <w:t xml:space="preserve"> (</w:t>
      </w:r>
      <w:hyperlink r:id="rId7" w:history="1">
        <w:r w:rsidRPr="00EB4C36">
          <w:rPr>
            <w:rStyle w:val="a5"/>
            <w:sz w:val="22"/>
            <w:szCs w:val="22"/>
            <w:u w:val="none"/>
            <w:lang w:val="en-US"/>
          </w:rPr>
          <w:t>www</w:t>
        </w:r>
        <w:r w:rsidRPr="00EB4C36">
          <w:rPr>
            <w:rStyle w:val="a5"/>
            <w:sz w:val="22"/>
            <w:szCs w:val="22"/>
            <w:u w:val="none"/>
          </w:rPr>
          <w:t>.</w:t>
        </w:r>
        <w:r w:rsidRPr="00EB4C36">
          <w:rPr>
            <w:rStyle w:val="a5"/>
            <w:sz w:val="22"/>
            <w:szCs w:val="22"/>
            <w:u w:val="none"/>
            <w:lang w:val="en-US"/>
          </w:rPr>
          <w:t>alts</w:t>
        </w:r>
        <w:r w:rsidRPr="00EB4C36">
          <w:rPr>
            <w:rStyle w:val="a5"/>
            <w:sz w:val="22"/>
            <w:szCs w:val="22"/>
            <w:u w:val="none"/>
          </w:rPr>
          <w:t>.</w:t>
        </w:r>
        <w:proofErr w:type="spellStart"/>
        <w:r w:rsidRPr="00EB4C36">
          <w:rPr>
            <w:rStyle w:val="a5"/>
            <w:sz w:val="22"/>
            <w:szCs w:val="22"/>
            <w:u w:val="none"/>
            <w:lang w:val="en-US"/>
          </w:rPr>
          <w:t>kz</w:t>
        </w:r>
        <w:proofErr w:type="spellEnd"/>
      </w:hyperlink>
      <w:r w:rsidRPr="00EB4C36">
        <w:rPr>
          <w:sz w:val="22"/>
          <w:szCs w:val="22"/>
        </w:rPr>
        <w:t>) не менее</w:t>
      </w:r>
      <w:r w:rsidR="00213AA9" w:rsidRPr="00EB4C36">
        <w:rPr>
          <w:sz w:val="22"/>
          <w:szCs w:val="22"/>
        </w:rPr>
        <w:t>,</w:t>
      </w:r>
      <w:r w:rsidRPr="00EB4C36">
        <w:rPr>
          <w:sz w:val="22"/>
          <w:szCs w:val="22"/>
        </w:rPr>
        <w:t xml:space="preserve"> чем за 10 </w:t>
      </w:r>
      <w:r w:rsidR="002F31C4">
        <w:rPr>
          <w:sz w:val="22"/>
          <w:szCs w:val="22"/>
        </w:rPr>
        <w:t>рабочих</w:t>
      </w:r>
      <w:bookmarkStart w:id="0" w:name="_GoBack"/>
      <w:bookmarkEnd w:id="0"/>
      <w:r w:rsidR="00580318" w:rsidRPr="00EB4C36">
        <w:rPr>
          <w:sz w:val="22"/>
          <w:szCs w:val="22"/>
        </w:rPr>
        <w:t xml:space="preserve"> </w:t>
      </w:r>
      <w:r w:rsidRPr="00EB4C36">
        <w:rPr>
          <w:sz w:val="22"/>
          <w:szCs w:val="22"/>
        </w:rPr>
        <w:t>дней до осуществления отбора. Информация о проведении отбора должна включать в себя требования к потенциальным подрядчикам, а также к представляемой ими документации.</w:t>
      </w:r>
    </w:p>
    <w:p w:rsidR="0040505E" w:rsidRPr="00EB4C36" w:rsidRDefault="0040505E" w:rsidP="0024613C">
      <w:pPr>
        <w:pStyle w:val="a3"/>
        <w:ind w:firstLine="432"/>
        <w:jc w:val="both"/>
        <w:rPr>
          <w:sz w:val="22"/>
          <w:szCs w:val="22"/>
        </w:rPr>
      </w:pPr>
      <w:r w:rsidRPr="00EB4C36">
        <w:rPr>
          <w:sz w:val="22"/>
          <w:szCs w:val="22"/>
        </w:rPr>
        <w:t>3.</w:t>
      </w:r>
      <w:r w:rsidR="00C550A6" w:rsidRPr="00EB4C36">
        <w:rPr>
          <w:sz w:val="22"/>
          <w:szCs w:val="22"/>
        </w:rPr>
        <w:t>5</w:t>
      </w:r>
      <w:r w:rsidRPr="00EB4C36">
        <w:rPr>
          <w:sz w:val="22"/>
          <w:szCs w:val="22"/>
        </w:rPr>
        <w:t xml:space="preserve">. </w:t>
      </w:r>
      <w:r w:rsidR="00580318" w:rsidRPr="00EB4C36">
        <w:rPr>
          <w:sz w:val="22"/>
          <w:szCs w:val="22"/>
        </w:rPr>
        <w:t xml:space="preserve">Отдел государственных закупок </w:t>
      </w:r>
      <w:r w:rsidRPr="00EB4C36">
        <w:rPr>
          <w:sz w:val="22"/>
          <w:szCs w:val="22"/>
        </w:rPr>
        <w:t xml:space="preserve">для определения условий и порядка проведения закупок разрабатывает документацию отбора квалифицированных подрядчиков, которая утверждается приказом Генерального директора </w:t>
      </w:r>
      <w:r w:rsidR="0014463D" w:rsidRPr="00EB4C36">
        <w:rPr>
          <w:sz w:val="22"/>
          <w:szCs w:val="22"/>
        </w:rPr>
        <w:t>ТОО</w:t>
      </w:r>
      <w:r w:rsidRPr="00EB4C36">
        <w:rPr>
          <w:sz w:val="22"/>
          <w:szCs w:val="22"/>
        </w:rPr>
        <w:t xml:space="preserve"> </w:t>
      </w:r>
      <w:r w:rsidR="008D326B" w:rsidRPr="00EB4C36">
        <w:rPr>
          <w:sz w:val="22"/>
          <w:szCs w:val="22"/>
        </w:rPr>
        <w:t>"</w:t>
      </w:r>
      <w:proofErr w:type="spellStart"/>
      <w:r w:rsidRPr="00EB4C36">
        <w:rPr>
          <w:sz w:val="22"/>
          <w:szCs w:val="22"/>
        </w:rPr>
        <w:t>АлТС</w:t>
      </w:r>
      <w:proofErr w:type="spellEnd"/>
      <w:r w:rsidR="008D326B" w:rsidRPr="00EB4C36">
        <w:rPr>
          <w:sz w:val="22"/>
          <w:szCs w:val="22"/>
        </w:rPr>
        <w:t>"</w:t>
      </w:r>
      <w:r w:rsidR="00FF33DE" w:rsidRPr="00EB4C36">
        <w:rPr>
          <w:sz w:val="22"/>
          <w:szCs w:val="22"/>
        </w:rPr>
        <w:t xml:space="preserve"> или лицом, его замещающим.</w:t>
      </w:r>
    </w:p>
    <w:p w:rsidR="0040505E" w:rsidRPr="00EB4C36" w:rsidRDefault="0040505E" w:rsidP="0024613C">
      <w:pPr>
        <w:pStyle w:val="a3"/>
        <w:ind w:firstLine="432"/>
        <w:jc w:val="both"/>
        <w:rPr>
          <w:sz w:val="22"/>
          <w:szCs w:val="22"/>
        </w:rPr>
      </w:pPr>
      <w:r w:rsidRPr="00EB4C36">
        <w:rPr>
          <w:sz w:val="22"/>
          <w:szCs w:val="22"/>
        </w:rPr>
        <w:t>3.</w:t>
      </w:r>
      <w:r w:rsidR="00C550A6" w:rsidRPr="00EB4C36">
        <w:rPr>
          <w:sz w:val="22"/>
          <w:szCs w:val="22"/>
        </w:rPr>
        <w:t>6</w:t>
      </w:r>
      <w:r w:rsidRPr="00EB4C36">
        <w:rPr>
          <w:sz w:val="22"/>
          <w:szCs w:val="22"/>
        </w:rPr>
        <w:t>. Документация о проведении отбора квалифицированных подрядчиков должна содержать следующую информацию:</w:t>
      </w:r>
    </w:p>
    <w:p w:rsidR="00016512" w:rsidRPr="00EB4C36" w:rsidRDefault="00016512" w:rsidP="00016512">
      <w:pPr>
        <w:pStyle w:val="a4"/>
        <w:spacing w:before="0" w:beforeAutospacing="0" w:after="0" w:afterAutospacing="0"/>
        <w:ind w:firstLine="426"/>
        <w:jc w:val="both"/>
        <w:rPr>
          <w:rFonts w:ascii="Times New Roman" w:hAnsi="Times New Roman" w:cs="Times New Roman"/>
          <w:sz w:val="22"/>
          <w:szCs w:val="22"/>
        </w:rPr>
      </w:pPr>
      <w:r w:rsidRPr="00EB4C36">
        <w:rPr>
          <w:rFonts w:ascii="Times New Roman" w:hAnsi="Times New Roman" w:cs="Times New Roman"/>
          <w:sz w:val="22"/>
          <w:szCs w:val="22"/>
        </w:rPr>
        <w:t>1) заполненную и подписанную потенциальным подрядчиком заявку согласно</w:t>
      </w:r>
    </w:p>
    <w:p w:rsidR="00016512" w:rsidRPr="00EB4C36" w:rsidRDefault="00016512" w:rsidP="00016512">
      <w:pPr>
        <w:pStyle w:val="a4"/>
        <w:spacing w:before="0" w:beforeAutospacing="0" w:after="0" w:afterAutospacing="0"/>
        <w:ind w:firstLine="426"/>
        <w:jc w:val="both"/>
        <w:rPr>
          <w:rFonts w:ascii="Times New Roman" w:hAnsi="Times New Roman" w:cs="Times New Roman"/>
          <w:sz w:val="22"/>
          <w:szCs w:val="22"/>
        </w:rPr>
      </w:pPr>
      <w:r w:rsidRPr="00EB4C36">
        <w:rPr>
          <w:rFonts w:ascii="Times New Roman" w:hAnsi="Times New Roman" w:cs="Times New Roman"/>
          <w:color w:val="0000FF"/>
          <w:sz w:val="22"/>
          <w:szCs w:val="22"/>
        </w:rPr>
        <w:t>Приложениям 1</w:t>
      </w:r>
      <w:r w:rsidRPr="00EB4C36">
        <w:rPr>
          <w:rFonts w:ascii="Times New Roman" w:hAnsi="Times New Roman" w:cs="Times New Roman"/>
          <w:b/>
          <w:color w:val="000080"/>
          <w:sz w:val="22"/>
          <w:szCs w:val="22"/>
        </w:rPr>
        <w:t xml:space="preserve"> </w:t>
      </w:r>
      <w:r w:rsidRPr="00EB4C36">
        <w:rPr>
          <w:rFonts w:ascii="Times New Roman" w:hAnsi="Times New Roman" w:cs="Times New Roman"/>
          <w:sz w:val="22"/>
          <w:szCs w:val="22"/>
        </w:rPr>
        <w:t>и</w:t>
      </w:r>
      <w:r w:rsidRPr="00EB4C36">
        <w:rPr>
          <w:rFonts w:ascii="Times New Roman" w:hAnsi="Times New Roman" w:cs="Times New Roman"/>
          <w:b/>
          <w:color w:val="000080"/>
          <w:sz w:val="22"/>
          <w:szCs w:val="22"/>
        </w:rPr>
        <w:t xml:space="preserve"> </w:t>
      </w:r>
      <w:r w:rsidRPr="00EB4C36">
        <w:rPr>
          <w:rFonts w:ascii="Times New Roman" w:hAnsi="Times New Roman" w:cs="Times New Roman"/>
          <w:color w:val="0000FF"/>
          <w:sz w:val="22"/>
          <w:szCs w:val="22"/>
        </w:rPr>
        <w:t>2</w:t>
      </w:r>
      <w:r w:rsidRPr="00EB4C36">
        <w:rPr>
          <w:rFonts w:ascii="Times New Roman" w:hAnsi="Times New Roman" w:cs="Times New Roman"/>
          <w:b/>
          <w:color w:val="000080"/>
          <w:sz w:val="22"/>
          <w:szCs w:val="22"/>
        </w:rPr>
        <w:t xml:space="preserve"> </w:t>
      </w:r>
      <w:r w:rsidRPr="00EB4C36">
        <w:rPr>
          <w:rFonts w:ascii="Times New Roman" w:hAnsi="Times New Roman" w:cs="Times New Roman"/>
          <w:sz w:val="22"/>
          <w:szCs w:val="22"/>
        </w:rPr>
        <w:t>к документации;</w:t>
      </w:r>
    </w:p>
    <w:p w:rsidR="00016512" w:rsidRPr="00EB4C36" w:rsidRDefault="00016512" w:rsidP="00016512">
      <w:pPr>
        <w:pStyle w:val="a3"/>
        <w:ind w:firstLine="426"/>
        <w:jc w:val="both"/>
        <w:rPr>
          <w:sz w:val="22"/>
          <w:szCs w:val="22"/>
        </w:rPr>
      </w:pPr>
      <w:r w:rsidRPr="00EB4C36">
        <w:rPr>
          <w:sz w:val="22"/>
          <w:szCs w:val="22"/>
        </w:rPr>
        <w:t>2) перечень документов, представляемых потенциальным подрядчиком в подтверждение его соответствия общим квалификационным требованиям:</w:t>
      </w:r>
    </w:p>
    <w:p w:rsidR="00BD5571" w:rsidRPr="00EB4C36" w:rsidRDefault="00A52F91" w:rsidP="00016512">
      <w:pPr>
        <w:pStyle w:val="a3"/>
        <w:ind w:firstLine="426"/>
        <w:jc w:val="both"/>
        <w:rPr>
          <w:sz w:val="22"/>
          <w:szCs w:val="22"/>
        </w:rPr>
      </w:pPr>
      <w:r w:rsidRPr="00EB4C36">
        <w:rPr>
          <w:sz w:val="22"/>
          <w:szCs w:val="22"/>
        </w:rPr>
        <w:t xml:space="preserve">- </w:t>
      </w:r>
      <w:r w:rsidR="00016512" w:rsidRPr="00EB4C36">
        <w:rPr>
          <w:sz w:val="22"/>
          <w:szCs w:val="22"/>
        </w:rPr>
        <w:t xml:space="preserve">копию документа, предоставляющего право на осуществление предпринимательской деятельности, </w:t>
      </w:r>
    </w:p>
    <w:p w:rsidR="00016512" w:rsidRPr="00EB4C36" w:rsidRDefault="00A52F91" w:rsidP="00016512">
      <w:pPr>
        <w:pStyle w:val="a3"/>
        <w:ind w:firstLine="426"/>
        <w:jc w:val="both"/>
        <w:rPr>
          <w:sz w:val="22"/>
          <w:szCs w:val="22"/>
        </w:rPr>
      </w:pPr>
      <w:r w:rsidRPr="00EB4C36">
        <w:rPr>
          <w:sz w:val="22"/>
          <w:szCs w:val="22"/>
        </w:rPr>
        <w:t xml:space="preserve">- </w:t>
      </w:r>
      <w:r w:rsidR="00016512" w:rsidRPr="00EB4C36">
        <w:rPr>
          <w:sz w:val="22"/>
          <w:szCs w:val="22"/>
        </w:rPr>
        <w:t>копии лицензий и/или патентов, свидетельств, сертификатов других документов, подтверждающих право потенциального подрядчика на выполнение работ;</w:t>
      </w:r>
    </w:p>
    <w:p w:rsidR="00016512" w:rsidRPr="00EB4C36" w:rsidRDefault="00A52F91" w:rsidP="00016512">
      <w:pPr>
        <w:pStyle w:val="a3"/>
        <w:ind w:firstLine="426"/>
        <w:jc w:val="both"/>
        <w:rPr>
          <w:sz w:val="22"/>
          <w:szCs w:val="22"/>
        </w:rPr>
      </w:pPr>
      <w:r w:rsidRPr="00EB4C36">
        <w:rPr>
          <w:sz w:val="22"/>
          <w:szCs w:val="22"/>
        </w:rPr>
        <w:t xml:space="preserve">- </w:t>
      </w:r>
      <w:r w:rsidR="00016512" w:rsidRPr="00EB4C36">
        <w:rPr>
          <w:sz w:val="22"/>
          <w:szCs w:val="22"/>
        </w:rPr>
        <w:t xml:space="preserve">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выданной не ранее </w:t>
      </w:r>
      <w:r w:rsidR="00BD5571" w:rsidRPr="00EB4C36">
        <w:rPr>
          <w:sz w:val="22"/>
          <w:szCs w:val="22"/>
        </w:rPr>
        <w:t>десяти</w:t>
      </w:r>
      <w:r w:rsidR="00016512" w:rsidRPr="00EB4C36">
        <w:rPr>
          <w:sz w:val="22"/>
          <w:szCs w:val="22"/>
        </w:rPr>
        <w:t xml:space="preserve"> дней, предшествующих дате вскрытия конвертов с заявками; </w:t>
      </w:r>
    </w:p>
    <w:p w:rsidR="00016512" w:rsidRPr="00EB4C36" w:rsidRDefault="00A52F91" w:rsidP="00016512">
      <w:pPr>
        <w:pStyle w:val="a3"/>
        <w:ind w:firstLine="426"/>
        <w:jc w:val="both"/>
        <w:rPr>
          <w:sz w:val="22"/>
          <w:szCs w:val="22"/>
        </w:rPr>
      </w:pPr>
      <w:r w:rsidRPr="00EB4C36">
        <w:rPr>
          <w:sz w:val="22"/>
          <w:szCs w:val="22"/>
        </w:rPr>
        <w:t xml:space="preserve">- </w:t>
      </w:r>
      <w:r w:rsidR="00016512" w:rsidRPr="00EB4C36">
        <w:rPr>
          <w:sz w:val="22"/>
          <w:szCs w:val="22"/>
        </w:rPr>
        <w:t xml:space="preserve">оригинал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r w:rsidR="00016512" w:rsidRPr="00EB4C36">
        <w:rPr>
          <w:color w:val="0000FF"/>
          <w:sz w:val="22"/>
          <w:szCs w:val="22"/>
        </w:rPr>
        <w:t>Приложению 4</w:t>
      </w:r>
      <w:r w:rsidR="00016512" w:rsidRPr="00EB4C36">
        <w:rPr>
          <w:sz w:val="22"/>
          <w:szCs w:val="22"/>
        </w:rPr>
        <w:t xml:space="preserve"> к документации о проведении отбора квалифицированных подрядчиков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Справка должна быть выдана не ранее</w:t>
      </w:r>
      <w:r w:rsidR="00BD5571" w:rsidRPr="00EB4C36">
        <w:rPr>
          <w:sz w:val="22"/>
          <w:szCs w:val="22"/>
        </w:rPr>
        <w:t xml:space="preserve"> десяти календарных дней</w:t>
      </w:r>
      <w:r w:rsidR="00016512" w:rsidRPr="00EB4C36">
        <w:rPr>
          <w:sz w:val="22"/>
          <w:szCs w:val="22"/>
        </w:rPr>
        <w:t>, предшествующего дате вскрытия конвертов с заявками;</w:t>
      </w:r>
    </w:p>
    <w:p w:rsidR="00016512" w:rsidRPr="00EB4C36" w:rsidRDefault="00016512" w:rsidP="00016512">
      <w:pPr>
        <w:pStyle w:val="a3"/>
        <w:ind w:firstLine="426"/>
        <w:jc w:val="both"/>
        <w:rPr>
          <w:sz w:val="22"/>
          <w:szCs w:val="22"/>
        </w:rPr>
      </w:pPr>
      <w:r w:rsidRPr="00EB4C36">
        <w:rPr>
          <w:sz w:val="22"/>
          <w:szCs w:val="22"/>
        </w:rPr>
        <w:t>3) документы, подтверждающие соответствие потенциального подрядчика специальным квалификационным требованиям:</w:t>
      </w:r>
    </w:p>
    <w:p w:rsidR="00016512" w:rsidRPr="00EB4C36" w:rsidRDefault="00016512" w:rsidP="00016512">
      <w:pPr>
        <w:pStyle w:val="a4"/>
        <w:numPr>
          <w:ilvl w:val="3"/>
          <w:numId w:val="26"/>
        </w:numPr>
        <w:spacing w:before="0" w:beforeAutospacing="0" w:after="0" w:afterAutospacing="0"/>
        <w:ind w:left="0" w:firstLine="426"/>
        <w:jc w:val="both"/>
        <w:rPr>
          <w:rFonts w:ascii="Times New Roman" w:hAnsi="Times New Roman" w:cs="Times New Roman"/>
          <w:sz w:val="22"/>
          <w:szCs w:val="22"/>
        </w:rPr>
      </w:pPr>
      <w:r w:rsidRPr="00EB4C36">
        <w:rPr>
          <w:rFonts w:ascii="Times New Roman" w:hAnsi="Times New Roman" w:cs="Times New Roman"/>
          <w:sz w:val="22"/>
          <w:szCs w:val="22"/>
        </w:rPr>
        <w:t xml:space="preserve">заполненную и подписанную потенциальным подрядчиком заявку согласно </w:t>
      </w:r>
      <w:r w:rsidRPr="00EB4C36">
        <w:rPr>
          <w:rFonts w:ascii="Times New Roman" w:hAnsi="Times New Roman" w:cs="Times New Roman"/>
          <w:color w:val="0000FF"/>
          <w:sz w:val="22"/>
          <w:szCs w:val="22"/>
        </w:rPr>
        <w:t>Приложениям 1</w:t>
      </w:r>
      <w:r w:rsidRPr="00EB4C36">
        <w:rPr>
          <w:rFonts w:ascii="Times New Roman" w:hAnsi="Times New Roman" w:cs="Times New Roman"/>
          <w:b/>
          <w:color w:val="000080"/>
          <w:sz w:val="22"/>
          <w:szCs w:val="22"/>
        </w:rPr>
        <w:t xml:space="preserve"> </w:t>
      </w:r>
      <w:r w:rsidRPr="00EB4C36">
        <w:rPr>
          <w:rFonts w:ascii="Times New Roman" w:hAnsi="Times New Roman" w:cs="Times New Roman"/>
          <w:sz w:val="22"/>
          <w:szCs w:val="22"/>
        </w:rPr>
        <w:t>и</w:t>
      </w:r>
      <w:r w:rsidRPr="00EB4C36">
        <w:rPr>
          <w:rFonts w:ascii="Times New Roman" w:hAnsi="Times New Roman" w:cs="Times New Roman"/>
          <w:b/>
          <w:color w:val="000080"/>
          <w:sz w:val="22"/>
          <w:szCs w:val="22"/>
        </w:rPr>
        <w:t xml:space="preserve"> </w:t>
      </w:r>
      <w:r w:rsidRPr="00EB4C36">
        <w:rPr>
          <w:rFonts w:ascii="Times New Roman" w:hAnsi="Times New Roman" w:cs="Times New Roman"/>
          <w:color w:val="0000FF"/>
          <w:sz w:val="22"/>
          <w:szCs w:val="22"/>
        </w:rPr>
        <w:t>2</w:t>
      </w:r>
      <w:r w:rsidRPr="00EB4C36">
        <w:rPr>
          <w:rFonts w:ascii="Times New Roman" w:hAnsi="Times New Roman" w:cs="Times New Roman"/>
          <w:b/>
          <w:color w:val="000080"/>
          <w:sz w:val="22"/>
          <w:szCs w:val="22"/>
        </w:rPr>
        <w:t xml:space="preserve"> </w:t>
      </w:r>
      <w:r w:rsidRPr="00EB4C36">
        <w:rPr>
          <w:rFonts w:ascii="Times New Roman" w:hAnsi="Times New Roman" w:cs="Times New Roman"/>
          <w:sz w:val="22"/>
          <w:szCs w:val="22"/>
        </w:rPr>
        <w:t>к документации;</w:t>
      </w:r>
    </w:p>
    <w:p w:rsidR="00016512" w:rsidRPr="00EB4C36" w:rsidRDefault="00016512" w:rsidP="00016512">
      <w:pPr>
        <w:pStyle w:val="a3"/>
        <w:numPr>
          <w:ilvl w:val="3"/>
          <w:numId w:val="26"/>
        </w:numPr>
        <w:ind w:left="0" w:firstLine="426"/>
        <w:jc w:val="both"/>
        <w:rPr>
          <w:sz w:val="22"/>
          <w:szCs w:val="22"/>
        </w:rPr>
      </w:pPr>
      <w:r w:rsidRPr="00EB4C36">
        <w:rPr>
          <w:sz w:val="22"/>
          <w:szCs w:val="22"/>
        </w:rPr>
        <w:t xml:space="preserve">сведения о потенциальном поставщике для участия в процессе квалификационного отбора, согласно </w:t>
      </w:r>
      <w:r w:rsidRPr="00EB4C36">
        <w:rPr>
          <w:color w:val="0000FF"/>
          <w:sz w:val="22"/>
          <w:szCs w:val="22"/>
        </w:rPr>
        <w:t>Приложению 3</w:t>
      </w:r>
      <w:r w:rsidRPr="00EB4C36">
        <w:rPr>
          <w:b/>
          <w:color w:val="000080"/>
          <w:sz w:val="22"/>
          <w:szCs w:val="22"/>
        </w:rPr>
        <w:t xml:space="preserve"> </w:t>
      </w:r>
      <w:r w:rsidRPr="00EB4C36">
        <w:rPr>
          <w:sz w:val="22"/>
          <w:szCs w:val="22"/>
        </w:rPr>
        <w:t>к документации о проведении отбора квалифицированных подрядчиков;</w:t>
      </w:r>
    </w:p>
    <w:p w:rsidR="00016512" w:rsidRPr="00EB4C36" w:rsidRDefault="00016512" w:rsidP="00016512">
      <w:pPr>
        <w:pStyle w:val="a3"/>
        <w:numPr>
          <w:ilvl w:val="0"/>
          <w:numId w:val="26"/>
        </w:numPr>
        <w:ind w:left="0" w:firstLine="426"/>
        <w:jc w:val="both"/>
        <w:rPr>
          <w:sz w:val="22"/>
          <w:szCs w:val="22"/>
        </w:rPr>
      </w:pPr>
      <w:r w:rsidRPr="00EB4C36">
        <w:rPr>
          <w:sz w:val="22"/>
          <w:szCs w:val="22"/>
        </w:rPr>
        <w:t>нотариально засвидетельствованные копии документов, подтверждающих наличие производственной базы на праве собственности и/или аренды оснащенной административно-производственными зданиями или помещениями, необходимыми для выполнения работ по ремонту тепловых сетей. При этом административные, производственные и иные здания или помещения производственной базы могут быть совмещены, если это не противоречит требованиям системы охраны труда и техники безопасности при проведении работ;</w:t>
      </w:r>
    </w:p>
    <w:p w:rsidR="00016512" w:rsidRPr="00EB4C36" w:rsidRDefault="00016512" w:rsidP="00016512">
      <w:pPr>
        <w:pStyle w:val="a3"/>
        <w:numPr>
          <w:ilvl w:val="0"/>
          <w:numId w:val="25"/>
        </w:numPr>
        <w:ind w:left="0" w:firstLine="426"/>
        <w:jc w:val="both"/>
        <w:rPr>
          <w:sz w:val="22"/>
          <w:szCs w:val="22"/>
        </w:rPr>
      </w:pPr>
      <w:r w:rsidRPr="00EB4C36">
        <w:rPr>
          <w:sz w:val="22"/>
          <w:szCs w:val="22"/>
        </w:rPr>
        <w:t>нотариально засвидетельствованные копии документов, подтверждающих наличие в штате следующих сотрудников:</w:t>
      </w:r>
    </w:p>
    <w:p w:rsidR="00016512" w:rsidRPr="00EB4C36" w:rsidRDefault="00016512" w:rsidP="00016512">
      <w:pPr>
        <w:pStyle w:val="a3"/>
        <w:ind w:firstLine="426"/>
        <w:jc w:val="both"/>
        <w:rPr>
          <w:sz w:val="22"/>
          <w:szCs w:val="22"/>
        </w:rPr>
      </w:pPr>
      <w:r w:rsidRPr="00EB4C36">
        <w:rPr>
          <w:sz w:val="22"/>
          <w:szCs w:val="22"/>
        </w:rPr>
        <w:lastRenderedPageBreak/>
        <w:t>- не менее 2 (двух) инженерно-технических работников, имеющих соответствующее высшее профессиональное образование в области строительно-монтажных работ и трудовой стаж (трудовая деятельность) не менее пяти лет по профилю работ;</w:t>
      </w:r>
    </w:p>
    <w:p w:rsidR="00016512" w:rsidRPr="00EB4C36" w:rsidRDefault="00016512" w:rsidP="00016512">
      <w:pPr>
        <w:pStyle w:val="a3"/>
        <w:ind w:firstLine="426"/>
        <w:jc w:val="both"/>
        <w:rPr>
          <w:sz w:val="22"/>
          <w:szCs w:val="22"/>
        </w:rPr>
      </w:pPr>
      <w:r w:rsidRPr="00EB4C36">
        <w:rPr>
          <w:sz w:val="22"/>
          <w:szCs w:val="22"/>
        </w:rPr>
        <w:t>- не менее 2 (двух) сварщиков, имеющих степень 5 (пятого) разряда;</w:t>
      </w:r>
    </w:p>
    <w:p w:rsidR="00016512" w:rsidRPr="00EB4C36" w:rsidRDefault="00016512" w:rsidP="00016512">
      <w:pPr>
        <w:pStyle w:val="a3"/>
        <w:numPr>
          <w:ilvl w:val="0"/>
          <w:numId w:val="25"/>
        </w:numPr>
        <w:ind w:left="0" w:firstLine="426"/>
        <w:jc w:val="both"/>
        <w:rPr>
          <w:sz w:val="22"/>
          <w:szCs w:val="22"/>
        </w:rPr>
      </w:pPr>
      <w:r w:rsidRPr="00EB4C36">
        <w:rPr>
          <w:sz w:val="22"/>
          <w:szCs w:val="22"/>
        </w:rPr>
        <w:t xml:space="preserve">нотариально засвидетельствованные копии подтверждающих документов о наличии </w:t>
      </w:r>
      <w:r w:rsidR="00D50E2B" w:rsidRPr="00EB4C36">
        <w:rPr>
          <w:sz w:val="22"/>
          <w:szCs w:val="22"/>
        </w:rPr>
        <w:t xml:space="preserve">на праве собственности и/или аренды </w:t>
      </w:r>
      <w:r w:rsidRPr="00EB4C36">
        <w:rPr>
          <w:sz w:val="22"/>
          <w:szCs w:val="22"/>
        </w:rPr>
        <w:t>материально-технической оснащенности, включающей комплект оборудования, в том числе:</w:t>
      </w:r>
    </w:p>
    <w:p w:rsidR="00016512" w:rsidRPr="00EB4C36" w:rsidRDefault="004D665A" w:rsidP="00016512">
      <w:pPr>
        <w:ind w:firstLine="426"/>
        <w:jc w:val="both"/>
        <w:rPr>
          <w:sz w:val="22"/>
          <w:szCs w:val="22"/>
        </w:rPr>
      </w:pPr>
      <w:r w:rsidRPr="00EB4C36">
        <w:rPr>
          <w:sz w:val="22"/>
          <w:szCs w:val="22"/>
        </w:rPr>
        <w:t>- электрический генератор</w:t>
      </w:r>
      <w:r w:rsidR="00016512" w:rsidRPr="00EB4C36">
        <w:rPr>
          <w:sz w:val="22"/>
          <w:szCs w:val="22"/>
        </w:rPr>
        <w:t xml:space="preserve"> </w:t>
      </w:r>
      <w:r w:rsidR="007A5362" w:rsidRPr="00EB4C36">
        <w:rPr>
          <w:sz w:val="22"/>
          <w:szCs w:val="22"/>
        </w:rPr>
        <w:t xml:space="preserve">мощностью </w:t>
      </w:r>
      <w:r w:rsidR="007A5362" w:rsidRPr="00EB4C36">
        <w:rPr>
          <w:color w:val="FF0000"/>
          <w:sz w:val="22"/>
          <w:szCs w:val="22"/>
        </w:rPr>
        <w:t>не менее 5 кВт</w:t>
      </w:r>
      <w:r w:rsidR="00016512" w:rsidRPr="00EB4C36">
        <w:rPr>
          <w:sz w:val="22"/>
          <w:szCs w:val="22"/>
        </w:rPr>
        <w:t>;</w:t>
      </w:r>
    </w:p>
    <w:p w:rsidR="00016512" w:rsidRPr="00EB4C36" w:rsidRDefault="00016512" w:rsidP="00016512">
      <w:pPr>
        <w:ind w:firstLine="426"/>
        <w:jc w:val="both"/>
        <w:rPr>
          <w:sz w:val="22"/>
          <w:szCs w:val="22"/>
        </w:rPr>
      </w:pPr>
      <w:r w:rsidRPr="00EB4C36">
        <w:rPr>
          <w:sz w:val="22"/>
          <w:szCs w:val="22"/>
        </w:rPr>
        <w:t>- компрессорн</w:t>
      </w:r>
      <w:r w:rsidR="004D665A" w:rsidRPr="00EB4C36">
        <w:rPr>
          <w:sz w:val="22"/>
          <w:szCs w:val="22"/>
        </w:rPr>
        <w:t>ая</w:t>
      </w:r>
      <w:r w:rsidRPr="00EB4C36">
        <w:rPr>
          <w:sz w:val="22"/>
          <w:szCs w:val="22"/>
        </w:rPr>
        <w:t xml:space="preserve"> станци</w:t>
      </w:r>
      <w:r w:rsidR="004D665A" w:rsidRPr="00EB4C36">
        <w:rPr>
          <w:sz w:val="22"/>
          <w:szCs w:val="22"/>
        </w:rPr>
        <w:t>я</w:t>
      </w:r>
      <w:r w:rsidRPr="00EB4C36">
        <w:rPr>
          <w:sz w:val="22"/>
          <w:szCs w:val="22"/>
        </w:rPr>
        <w:t xml:space="preserve"> до 5-6 атм. (либо взаимозаменяемое оборудование (электрические отбойные молотки и т.д.);</w:t>
      </w:r>
    </w:p>
    <w:p w:rsidR="00016512" w:rsidRPr="00EB4C36" w:rsidRDefault="004D665A" w:rsidP="00016512">
      <w:pPr>
        <w:ind w:firstLine="426"/>
        <w:jc w:val="both"/>
        <w:rPr>
          <w:sz w:val="22"/>
          <w:szCs w:val="22"/>
        </w:rPr>
      </w:pPr>
      <w:r w:rsidRPr="00EB4C36">
        <w:rPr>
          <w:sz w:val="22"/>
          <w:szCs w:val="22"/>
        </w:rPr>
        <w:t>- сварочный агрегат</w:t>
      </w:r>
      <w:r w:rsidR="00016512" w:rsidRPr="00EB4C36">
        <w:rPr>
          <w:sz w:val="22"/>
          <w:szCs w:val="22"/>
        </w:rPr>
        <w:t xml:space="preserve"> (один или двух </w:t>
      </w:r>
      <w:r w:rsidRPr="00EB4C36">
        <w:rPr>
          <w:sz w:val="22"/>
          <w:szCs w:val="22"/>
        </w:rPr>
        <w:t>постовой</w:t>
      </w:r>
      <w:r w:rsidR="00016512" w:rsidRPr="00EB4C36">
        <w:rPr>
          <w:sz w:val="22"/>
          <w:szCs w:val="22"/>
        </w:rPr>
        <w:t xml:space="preserve">) на постоянном/переменном токе (САГ, инвертор, </w:t>
      </w:r>
      <w:proofErr w:type="spellStart"/>
      <w:proofErr w:type="gramStart"/>
      <w:r w:rsidR="00016512" w:rsidRPr="00EB4C36">
        <w:rPr>
          <w:sz w:val="22"/>
          <w:szCs w:val="22"/>
        </w:rPr>
        <w:t>диз</w:t>
      </w:r>
      <w:proofErr w:type="spellEnd"/>
      <w:r w:rsidR="00016512" w:rsidRPr="00EB4C36">
        <w:rPr>
          <w:sz w:val="22"/>
          <w:szCs w:val="22"/>
        </w:rPr>
        <w:t>./</w:t>
      </w:r>
      <w:proofErr w:type="spellStart"/>
      <w:proofErr w:type="gramEnd"/>
      <w:r w:rsidR="00016512" w:rsidRPr="00EB4C36">
        <w:rPr>
          <w:sz w:val="22"/>
          <w:szCs w:val="22"/>
        </w:rPr>
        <w:t>бенз</w:t>
      </w:r>
      <w:proofErr w:type="spellEnd"/>
      <w:r w:rsidR="00016512" w:rsidRPr="00EB4C36">
        <w:rPr>
          <w:sz w:val="22"/>
          <w:szCs w:val="22"/>
        </w:rPr>
        <w:t>. сварочный агрегат);</w:t>
      </w:r>
    </w:p>
    <w:p w:rsidR="00016512" w:rsidRPr="00EB4C36" w:rsidRDefault="004D665A" w:rsidP="00016512">
      <w:pPr>
        <w:ind w:firstLine="426"/>
        <w:jc w:val="both"/>
        <w:rPr>
          <w:sz w:val="22"/>
          <w:szCs w:val="22"/>
        </w:rPr>
      </w:pPr>
      <w:r w:rsidRPr="00EB4C36">
        <w:rPr>
          <w:sz w:val="22"/>
          <w:szCs w:val="22"/>
        </w:rPr>
        <w:t>- насос</w:t>
      </w:r>
      <w:r w:rsidR="00016512" w:rsidRPr="00EB4C36">
        <w:rPr>
          <w:sz w:val="22"/>
          <w:szCs w:val="22"/>
        </w:rPr>
        <w:t xml:space="preserve"> для откачки воды температурой не менее 60 ºС (мощность не менее 10 м</w:t>
      </w:r>
      <w:r w:rsidR="00016512" w:rsidRPr="00EB4C36">
        <w:rPr>
          <w:sz w:val="22"/>
          <w:szCs w:val="22"/>
          <w:vertAlign w:val="superscript"/>
        </w:rPr>
        <w:t>3</w:t>
      </w:r>
      <w:r w:rsidR="00016512" w:rsidRPr="00EB4C36">
        <w:rPr>
          <w:sz w:val="22"/>
          <w:szCs w:val="22"/>
        </w:rPr>
        <w:t xml:space="preserve"> в час);</w:t>
      </w:r>
    </w:p>
    <w:p w:rsidR="00016512" w:rsidRPr="00EB4C36" w:rsidRDefault="00016512" w:rsidP="00016512">
      <w:pPr>
        <w:ind w:firstLine="426"/>
        <w:jc w:val="both"/>
        <w:rPr>
          <w:sz w:val="22"/>
          <w:szCs w:val="22"/>
        </w:rPr>
      </w:pPr>
      <w:r w:rsidRPr="00EB4C36">
        <w:rPr>
          <w:sz w:val="22"/>
          <w:szCs w:val="22"/>
        </w:rPr>
        <w:t>- вентилятор</w:t>
      </w:r>
      <w:r w:rsidR="004D665A" w:rsidRPr="00EB4C36">
        <w:rPr>
          <w:sz w:val="22"/>
          <w:szCs w:val="22"/>
        </w:rPr>
        <w:t xml:space="preserve"> осевой</w:t>
      </w:r>
      <w:r w:rsidRPr="00EB4C36">
        <w:rPr>
          <w:sz w:val="22"/>
          <w:szCs w:val="22"/>
        </w:rPr>
        <w:t xml:space="preserve"> </w:t>
      </w:r>
      <w:r w:rsidRPr="00EB4C36">
        <w:rPr>
          <w:sz w:val="22"/>
          <w:szCs w:val="22"/>
          <w:lang w:val="kk-KZ"/>
        </w:rPr>
        <w:t>производительностью не менее 1000 м</w:t>
      </w:r>
      <w:r w:rsidRPr="00EB4C36">
        <w:rPr>
          <w:sz w:val="22"/>
          <w:szCs w:val="22"/>
          <w:vertAlign w:val="superscript"/>
          <w:lang w:val="kk-KZ"/>
        </w:rPr>
        <w:t>3</w:t>
      </w:r>
      <w:r w:rsidRPr="00EB4C36">
        <w:rPr>
          <w:sz w:val="22"/>
          <w:szCs w:val="22"/>
        </w:rPr>
        <w:t>;</w:t>
      </w:r>
    </w:p>
    <w:p w:rsidR="00016512" w:rsidRPr="00EB4C36" w:rsidRDefault="00016512" w:rsidP="00016512">
      <w:pPr>
        <w:ind w:firstLine="426"/>
        <w:jc w:val="both"/>
        <w:rPr>
          <w:sz w:val="22"/>
          <w:szCs w:val="22"/>
        </w:rPr>
      </w:pPr>
      <w:r w:rsidRPr="00EB4C36">
        <w:rPr>
          <w:sz w:val="22"/>
          <w:szCs w:val="22"/>
        </w:rPr>
        <w:t>- осветительные установки в количестве не менее 2 (двух) единиц;</w:t>
      </w:r>
    </w:p>
    <w:p w:rsidR="00016512" w:rsidRPr="00EB4C36" w:rsidRDefault="00016512" w:rsidP="00016512">
      <w:pPr>
        <w:pStyle w:val="a3"/>
        <w:numPr>
          <w:ilvl w:val="0"/>
          <w:numId w:val="25"/>
        </w:numPr>
        <w:ind w:left="0" w:firstLine="426"/>
        <w:jc w:val="both"/>
        <w:rPr>
          <w:sz w:val="22"/>
          <w:szCs w:val="22"/>
        </w:rPr>
      </w:pPr>
      <w:r w:rsidRPr="00EB4C36">
        <w:rPr>
          <w:sz w:val="22"/>
          <w:szCs w:val="22"/>
        </w:rPr>
        <w:t xml:space="preserve">нотариально засвидетельствованные копии подтверждающих документов о наличии </w:t>
      </w:r>
      <w:r w:rsidR="00D50E2B" w:rsidRPr="00EB4C36">
        <w:rPr>
          <w:sz w:val="22"/>
          <w:szCs w:val="22"/>
        </w:rPr>
        <w:t xml:space="preserve">на праве собственности и/или аренды </w:t>
      </w:r>
      <w:r w:rsidRPr="00EB4C36">
        <w:rPr>
          <w:sz w:val="22"/>
          <w:szCs w:val="22"/>
        </w:rPr>
        <w:t>машин и механизмов, в том числе:</w:t>
      </w:r>
    </w:p>
    <w:p w:rsidR="00016512" w:rsidRPr="00EB4C36" w:rsidRDefault="00016512" w:rsidP="00016512">
      <w:pPr>
        <w:ind w:firstLine="426"/>
        <w:jc w:val="both"/>
        <w:rPr>
          <w:sz w:val="22"/>
          <w:szCs w:val="22"/>
        </w:rPr>
      </w:pPr>
      <w:r w:rsidRPr="00EB4C36">
        <w:rPr>
          <w:sz w:val="22"/>
          <w:szCs w:val="22"/>
        </w:rPr>
        <w:t xml:space="preserve">- автокран (грузоподъемностью до 10 </w:t>
      </w:r>
      <w:proofErr w:type="spellStart"/>
      <w:r w:rsidRPr="00EB4C36">
        <w:rPr>
          <w:sz w:val="22"/>
          <w:szCs w:val="22"/>
        </w:rPr>
        <w:t>тн</w:t>
      </w:r>
      <w:proofErr w:type="spellEnd"/>
      <w:r w:rsidRPr="00EB4C36">
        <w:rPr>
          <w:sz w:val="22"/>
          <w:szCs w:val="22"/>
        </w:rPr>
        <w:t xml:space="preserve">) и/или манипулятор (грузоподъемностью не менее 5 </w:t>
      </w:r>
      <w:proofErr w:type="spellStart"/>
      <w:r w:rsidRPr="00EB4C36">
        <w:rPr>
          <w:sz w:val="22"/>
          <w:szCs w:val="22"/>
        </w:rPr>
        <w:t>тн</w:t>
      </w:r>
      <w:proofErr w:type="spellEnd"/>
      <w:r w:rsidRPr="00EB4C36">
        <w:rPr>
          <w:sz w:val="22"/>
          <w:szCs w:val="22"/>
        </w:rPr>
        <w:t>). Либо взаимозаменяемые механизмы;</w:t>
      </w:r>
    </w:p>
    <w:p w:rsidR="00016512" w:rsidRPr="00EB4C36" w:rsidRDefault="00016512" w:rsidP="00016512">
      <w:pPr>
        <w:ind w:firstLine="426"/>
        <w:jc w:val="both"/>
        <w:rPr>
          <w:sz w:val="22"/>
          <w:szCs w:val="22"/>
        </w:rPr>
      </w:pPr>
      <w:r w:rsidRPr="00EB4C36">
        <w:rPr>
          <w:sz w:val="22"/>
          <w:szCs w:val="22"/>
        </w:rPr>
        <w:t xml:space="preserve">- самосвал грузоподъемностью не менее 10 </w:t>
      </w:r>
      <w:proofErr w:type="spellStart"/>
      <w:r w:rsidRPr="00EB4C36">
        <w:rPr>
          <w:sz w:val="22"/>
          <w:szCs w:val="22"/>
        </w:rPr>
        <w:t>тн</w:t>
      </w:r>
      <w:proofErr w:type="spellEnd"/>
      <w:r w:rsidRPr="00EB4C36">
        <w:rPr>
          <w:sz w:val="22"/>
          <w:szCs w:val="22"/>
        </w:rPr>
        <w:t>;</w:t>
      </w:r>
    </w:p>
    <w:p w:rsidR="00016512" w:rsidRPr="00EB4C36" w:rsidRDefault="00016512" w:rsidP="00016512">
      <w:pPr>
        <w:ind w:firstLine="426"/>
        <w:jc w:val="both"/>
        <w:rPr>
          <w:sz w:val="22"/>
          <w:szCs w:val="22"/>
        </w:rPr>
      </w:pPr>
      <w:r w:rsidRPr="00EB4C36">
        <w:rPr>
          <w:sz w:val="22"/>
          <w:szCs w:val="22"/>
        </w:rPr>
        <w:t>- экскаватор и/или экскаватор-погрузчик (объем ковша не менее 0,3 м</w:t>
      </w:r>
      <w:r w:rsidRPr="00EB4C36">
        <w:rPr>
          <w:sz w:val="22"/>
          <w:szCs w:val="22"/>
          <w:vertAlign w:val="superscript"/>
        </w:rPr>
        <w:t>3</w:t>
      </w:r>
      <w:r w:rsidRPr="00EB4C36">
        <w:rPr>
          <w:sz w:val="22"/>
          <w:szCs w:val="22"/>
        </w:rPr>
        <w:t>)</w:t>
      </w:r>
      <w:r w:rsidR="00EB4C36" w:rsidRPr="00EB4C36">
        <w:rPr>
          <w:sz w:val="22"/>
          <w:szCs w:val="22"/>
        </w:rPr>
        <w:t>;</w:t>
      </w:r>
    </w:p>
    <w:p w:rsidR="00016512" w:rsidRPr="00EB4C36" w:rsidRDefault="00016512" w:rsidP="00016512">
      <w:pPr>
        <w:ind w:firstLine="426"/>
        <w:jc w:val="both"/>
        <w:rPr>
          <w:sz w:val="22"/>
          <w:szCs w:val="22"/>
        </w:rPr>
      </w:pPr>
      <w:r w:rsidRPr="00EB4C36">
        <w:rPr>
          <w:sz w:val="22"/>
          <w:szCs w:val="22"/>
        </w:rPr>
        <w:t xml:space="preserve">- </w:t>
      </w:r>
      <w:proofErr w:type="spellStart"/>
      <w:r w:rsidRPr="00EB4C36">
        <w:rPr>
          <w:sz w:val="22"/>
          <w:szCs w:val="22"/>
        </w:rPr>
        <w:t>асфальторезчик</w:t>
      </w:r>
      <w:proofErr w:type="spellEnd"/>
      <w:r w:rsidRPr="00EB4C36">
        <w:rPr>
          <w:sz w:val="22"/>
          <w:szCs w:val="22"/>
        </w:rPr>
        <w:t>;</w:t>
      </w:r>
    </w:p>
    <w:p w:rsidR="00016512" w:rsidRPr="00EB4C36" w:rsidRDefault="00016512" w:rsidP="00016512">
      <w:pPr>
        <w:pStyle w:val="a3"/>
        <w:numPr>
          <w:ilvl w:val="0"/>
          <w:numId w:val="25"/>
        </w:numPr>
        <w:ind w:left="0" w:firstLine="426"/>
        <w:jc w:val="both"/>
        <w:rPr>
          <w:sz w:val="22"/>
          <w:szCs w:val="22"/>
        </w:rPr>
      </w:pPr>
      <w:r w:rsidRPr="00EB4C36">
        <w:rPr>
          <w:sz w:val="22"/>
          <w:szCs w:val="22"/>
        </w:rPr>
        <w:t>копию инструкции, утвержденной потенциальной подрядной организацией по системе контроля качества, регламентирующей надлежащее выполнение работ и обеспечение качества (</w:t>
      </w:r>
      <w:proofErr w:type="spellStart"/>
      <w:r w:rsidRPr="00EB4C36">
        <w:rPr>
          <w:sz w:val="22"/>
          <w:szCs w:val="22"/>
        </w:rPr>
        <w:t>нормоконтроль</w:t>
      </w:r>
      <w:proofErr w:type="spellEnd"/>
      <w:r w:rsidRPr="00EB4C36">
        <w:rPr>
          <w:sz w:val="22"/>
          <w:szCs w:val="22"/>
        </w:rPr>
        <w:t>, контроль качества производства работ);</w:t>
      </w:r>
    </w:p>
    <w:p w:rsidR="00016512" w:rsidRPr="00EB4C36" w:rsidRDefault="00016512" w:rsidP="00016512">
      <w:pPr>
        <w:pStyle w:val="a3"/>
        <w:numPr>
          <w:ilvl w:val="0"/>
          <w:numId w:val="25"/>
        </w:numPr>
        <w:ind w:left="0" w:firstLine="426"/>
        <w:jc w:val="both"/>
        <w:rPr>
          <w:sz w:val="22"/>
          <w:szCs w:val="22"/>
        </w:rPr>
      </w:pPr>
      <w:r w:rsidRPr="00EB4C36">
        <w:rPr>
          <w:sz w:val="22"/>
          <w:szCs w:val="22"/>
        </w:rPr>
        <w:t>копии утвержденных потенциальной подрядной организацией правил и инструкций по системе охраны труда и техники безопасности с приложением документов, подтверждающих обучение ответственного инженерно-технического работника;</w:t>
      </w:r>
    </w:p>
    <w:p w:rsidR="00016512" w:rsidRPr="00EB4C36" w:rsidRDefault="00016512" w:rsidP="00016512">
      <w:pPr>
        <w:pStyle w:val="a3"/>
        <w:numPr>
          <w:ilvl w:val="0"/>
          <w:numId w:val="25"/>
        </w:numPr>
        <w:ind w:left="0" w:firstLine="426"/>
        <w:jc w:val="both"/>
        <w:rPr>
          <w:sz w:val="22"/>
          <w:szCs w:val="22"/>
        </w:rPr>
      </w:pPr>
      <w:r w:rsidRPr="00EB4C36">
        <w:rPr>
          <w:sz w:val="22"/>
          <w:szCs w:val="22"/>
        </w:rPr>
        <w:t>копии подтверждающих документов о наличии не менее 5 (пяти) положительных отзывов от различных заказчиков и/или эксплуатирующих лиц по реализованным объектам строительства и/или ремонта в качестве генерального подрядчика;</w:t>
      </w:r>
    </w:p>
    <w:p w:rsidR="00016512" w:rsidRPr="00EB4C36" w:rsidRDefault="00016512" w:rsidP="00016512">
      <w:pPr>
        <w:pStyle w:val="a3"/>
        <w:numPr>
          <w:ilvl w:val="0"/>
          <w:numId w:val="25"/>
        </w:numPr>
        <w:ind w:left="0" w:firstLine="426"/>
        <w:jc w:val="both"/>
        <w:rPr>
          <w:sz w:val="22"/>
          <w:szCs w:val="22"/>
        </w:rPr>
      </w:pPr>
      <w:r w:rsidRPr="00EB4C36">
        <w:rPr>
          <w:sz w:val="22"/>
          <w:szCs w:val="22"/>
        </w:rPr>
        <w:t>согласие потенциального подрядчика с условиями договора намерений, за подписью первого руководителя;</w:t>
      </w:r>
    </w:p>
    <w:p w:rsidR="00016512" w:rsidRPr="00EB4C36" w:rsidRDefault="00016512" w:rsidP="00016512">
      <w:pPr>
        <w:pStyle w:val="a3"/>
        <w:numPr>
          <w:ilvl w:val="0"/>
          <w:numId w:val="25"/>
        </w:numPr>
        <w:ind w:left="0" w:firstLine="426"/>
        <w:jc w:val="both"/>
        <w:rPr>
          <w:sz w:val="22"/>
          <w:szCs w:val="22"/>
        </w:rPr>
      </w:pPr>
      <w:r w:rsidRPr="00EB4C36">
        <w:rPr>
          <w:sz w:val="22"/>
          <w:szCs w:val="22"/>
        </w:rPr>
        <w:t>согласие потенциального подрядчика с условиями основного договора, за подписью первого руководителя</w:t>
      </w:r>
    </w:p>
    <w:p w:rsidR="00016512" w:rsidRPr="00EB4C36" w:rsidRDefault="00016512" w:rsidP="00016512">
      <w:pPr>
        <w:pStyle w:val="a3"/>
        <w:numPr>
          <w:ilvl w:val="0"/>
          <w:numId w:val="25"/>
        </w:numPr>
        <w:ind w:left="0" w:firstLine="426"/>
        <w:jc w:val="both"/>
        <w:rPr>
          <w:sz w:val="22"/>
          <w:szCs w:val="22"/>
        </w:rPr>
      </w:pPr>
      <w:r w:rsidRPr="00EB4C36">
        <w:rPr>
          <w:sz w:val="22"/>
          <w:szCs w:val="22"/>
        </w:rPr>
        <w:t>перечень строительно-монтажных работ с их расценками по аварийно-ремонтным и аварийно-восстановительным работам, утвержденный ТОО "</w:t>
      </w:r>
      <w:proofErr w:type="spellStart"/>
      <w:r w:rsidRPr="00EB4C36">
        <w:rPr>
          <w:sz w:val="22"/>
          <w:szCs w:val="22"/>
        </w:rPr>
        <w:t>АлТС</w:t>
      </w:r>
      <w:proofErr w:type="spellEnd"/>
      <w:r w:rsidRPr="00EB4C36">
        <w:rPr>
          <w:sz w:val="22"/>
          <w:szCs w:val="22"/>
        </w:rPr>
        <w:t>";</w:t>
      </w:r>
    </w:p>
    <w:p w:rsidR="00016512" w:rsidRPr="00EB4C36" w:rsidRDefault="00016512" w:rsidP="00016512">
      <w:pPr>
        <w:pStyle w:val="a3"/>
        <w:numPr>
          <w:ilvl w:val="0"/>
          <w:numId w:val="25"/>
        </w:numPr>
        <w:ind w:left="0" w:firstLine="426"/>
        <w:jc w:val="both"/>
        <w:rPr>
          <w:sz w:val="22"/>
          <w:szCs w:val="22"/>
        </w:rPr>
      </w:pPr>
      <w:r w:rsidRPr="00EB4C36">
        <w:rPr>
          <w:sz w:val="22"/>
          <w:szCs w:val="22"/>
        </w:rPr>
        <w:t>доверенность лицу (лицам), представляющему интересы потенциального подрядчика на право подписания заявки на участие в квалификационном отборе и на участие в заседаниях комиссии, за исключением первого руководителя потенциального подрядчика, имеющего право подписи без доверенности, в соответствии с уставом потенциального подрядчика.</w:t>
      </w:r>
    </w:p>
    <w:p w:rsidR="00016512" w:rsidRPr="00EB4C36" w:rsidRDefault="00016512" w:rsidP="00016512">
      <w:pPr>
        <w:pStyle w:val="a4"/>
        <w:spacing w:before="0" w:beforeAutospacing="0" w:after="0" w:afterAutospacing="0"/>
        <w:ind w:firstLine="426"/>
        <w:jc w:val="both"/>
        <w:rPr>
          <w:rFonts w:ascii="Times New Roman" w:hAnsi="Times New Roman" w:cs="Times New Roman"/>
          <w:sz w:val="22"/>
          <w:szCs w:val="22"/>
        </w:rPr>
      </w:pPr>
      <w:r w:rsidRPr="00EB4C36">
        <w:rPr>
          <w:rFonts w:ascii="Times New Roman" w:hAnsi="Times New Roman" w:cs="Times New Roman"/>
          <w:sz w:val="22"/>
          <w:szCs w:val="22"/>
        </w:rPr>
        <w:t>В случае, если потенциальный подрядчик - нерезидент Республики Казахстан, то для подтверждения его соответствия квалификационным требованиям, представляются те же документы, что и резиденты Республики Казахстан, либо документы, содержащие аналогичные сведения о квалификации потенциального подрядчика-нерезидента Республики Казахстан с засвидетельствованной нотариусом переводом на язык документации.</w:t>
      </w:r>
    </w:p>
    <w:p w:rsidR="0040505E" w:rsidRPr="00EB4C36" w:rsidRDefault="0040505E" w:rsidP="0024613C">
      <w:pPr>
        <w:pStyle w:val="a3"/>
        <w:ind w:firstLine="432"/>
        <w:jc w:val="both"/>
        <w:rPr>
          <w:sz w:val="22"/>
          <w:szCs w:val="22"/>
        </w:rPr>
      </w:pPr>
      <w:r w:rsidRPr="00EB4C36">
        <w:rPr>
          <w:sz w:val="22"/>
          <w:szCs w:val="22"/>
        </w:rPr>
        <w:t>3.</w:t>
      </w:r>
      <w:r w:rsidR="003C4691" w:rsidRPr="00EB4C36">
        <w:rPr>
          <w:sz w:val="22"/>
          <w:szCs w:val="22"/>
        </w:rPr>
        <w:t>7</w:t>
      </w:r>
      <w:r w:rsidRPr="00EB4C36">
        <w:rPr>
          <w:sz w:val="22"/>
          <w:szCs w:val="22"/>
        </w:rPr>
        <w:t xml:space="preserve">. Утвержденная документация о проведении отбора квалифицированных подрядчиков предоставляется потенциальным подрядчикам посредством размещения документации о проведении отбора квалифицированных подрядчиков на </w:t>
      </w:r>
      <w:r w:rsidR="00710F3D" w:rsidRPr="00EB4C36">
        <w:rPr>
          <w:sz w:val="22"/>
          <w:szCs w:val="22"/>
        </w:rPr>
        <w:t>Интернет-ресурсе</w:t>
      </w:r>
      <w:r w:rsidRPr="00EB4C36">
        <w:rPr>
          <w:sz w:val="22"/>
          <w:szCs w:val="22"/>
        </w:rPr>
        <w:t xml:space="preserve"> </w:t>
      </w:r>
      <w:r w:rsidR="0014463D" w:rsidRPr="00EB4C36">
        <w:rPr>
          <w:sz w:val="22"/>
          <w:szCs w:val="22"/>
        </w:rPr>
        <w:t>ТОО</w:t>
      </w:r>
      <w:r w:rsidRPr="00EB4C36">
        <w:rPr>
          <w:sz w:val="22"/>
          <w:szCs w:val="22"/>
        </w:rPr>
        <w:t xml:space="preserve"> </w:t>
      </w:r>
      <w:r w:rsidR="008D326B" w:rsidRPr="00EB4C36">
        <w:rPr>
          <w:sz w:val="22"/>
          <w:szCs w:val="22"/>
        </w:rPr>
        <w:t>"</w:t>
      </w:r>
      <w:proofErr w:type="spellStart"/>
      <w:r w:rsidRPr="00EB4C36">
        <w:rPr>
          <w:sz w:val="22"/>
          <w:szCs w:val="22"/>
        </w:rPr>
        <w:t>АлТС</w:t>
      </w:r>
      <w:proofErr w:type="spellEnd"/>
      <w:r w:rsidR="008D326B" w:rsidRPr="00EB4C36">
        <w:rPr>
          <w:sz w:val="22"/>
          <w:szCs w:val="22"/>
        </w:rPr>
        <w:t>"</w:t>
      </w:r>
      <w:r w:rsidRPr="00EB4C36">
        <w:rPr>
          <w:sz w:val="22"/>
          <w:szCs w:val="22"/>
        </w:rPr>
        <w:t xml:space="preserve"> (</w:t>
      </w:r>
      <w:hyperlink r:id="rId8" w:history="1">
        <w:r w:rsidRPr="00EB4C36">
          <w:rPr>
            <w:color w:val="0000FF"/>
            <w:sz w:val="22"/>
            <w:szCs w:val="22"/>
          </w:rPr>
          <w:t>www.alts.kz</w:t>
        </w:r>
      </w:hyperlink>
      <w:r w:rsidRPr="00EB4C36">
        <w:rPr>
          <w:sz w:val="22"/>
          <w:szCs w:val="22"/>
        </w:rPr>
        <w:t>).</w:t>
      </w:r>
    </w:p>
    <w:p w:rsidR="0040505E" w:rsidRPr="00EB4C36" w:rsidRDefault="0040505E" w:rsidP="0024613C">
      <w:pPr>
        <w:pStyle w:val="a3"/>
        <w:ind w:firstLine="432"/>
        <w:jc w:val="both"/>
        <w:rPr>
          <w:b/>
          <w:bCs/>
          <w:sz w:val="22"/>
          <w:szCs w:val="22"/>
        </w:rPr>
      </w:pPr>
    </w:p>
    <w:p w:rsidR="0040505E" w:rsidRPr="00EB4C36" w:rsidRDefault="0040505E" w:rsidP="0024613C">
      <w:pPr>
        <w:pStyle w:val="a3"/>
        <w:ind w:firstLine="432"/>
        <w:jc w:val="both"/>
        <w:rPr>
          <w:sz w:val="22"/>
          <w:szCs w:val="22"/>
        </w:rPr>
      </w:pPr>
    </w:p>
    <w:sectPr w:rsidR="0040505E" w:rsidRPr="00EB4C36" w:rsidSect="004679DC">
      <w:footerReference w:type="even" r:id="rId9"/>
      <w:footerReference w:type="default" r:id="rId10"/>
      <w:pgSz w:w="12240" w:h="15840"/>
      <w:pgMar w:top="567" w:right="567" w:bottom="567" w:left="1134" w:header="720" w:footer="39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EFA" w:rsidRDefault="00D91EFA">
      <w:r>
        <w:separator/>
      </w:r>
    </w:p>
  </w:endnote>
  <w:endnote w:type="continuationSeparator" w:id="0">
    <w:p w:rsidR="00D91EFA" w:rsidRDefault="00D9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478" w:rsidRDefault="00D01906">
    <w:pPr>
      <w:pStyle w:val="aa"/>
      <w:framePr w:wrap="around" w:vAnchor="text" w:hAnchor="margin" w:xAlign="right" w:y="1"/>
      <w:rPr>
        <w:rStyle w:val="ac"/>
      </w:rPr>
    </w:pPr>
    <w:r>
      <w:rPr>
        <w:rStyle w:val="ac"/>
      </w:rPr>
      <w:fldChar w:fldCharType="begin"/>
    </w:r>
    <w:r w:rsidR="00197478">
      <w:rPr>
        <w:rStyle w:val="ac"/>
      </w:rPr>
      <w:instrText xml:space="preserve">PAGE  </w:instrText>
    </w:r>
    <w:r>
      <w:rPr>
        <w:rStyle w:val="ac"/>
      </w:rPr>
      <w:fldChar w:fldCharType="end"/>
    </w:r>
  </w:p>
  <w:p w:rsidR="00197478" w:rsidRDefault="00197478">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478" w:rsidRDefault="00D01906">
    <w:pPr>
      <w:pStyle w:val="aa"/>
      <w:framePr w:wrap="around" w:vAnchor="text" w:hAnchor="margin" w:xAlign="right" w:y="1"/>
      <w:rPr>
        <w:rStyle w:val="ac"/>
      </w:rPr>
    </w:pPr>
    <w:r>
      <w:rPr>
        <w:rStyle w:val="ac"/>
      </w:rPr>
      <w:fldChar w:fldCharType="begin"/>
    </w:r>
    <w:r w:rsidR="00197478">
      <w:rPr>
        <w:rStyle w:val="ac"/>
      </w:rPr>
      <w:instrText xml:space="preserve">PAGE  </w:instrText>
    </w:r>
    <w:r>
      <w:rPr>
        <w:rStyle w:val="ac"/>
      </w:rPr>
      <w:fldChar w:fldCharType="separate"/>
    </w:r>
    <w:r w:rsidR="002F31C4">
      <w:rPr>
        <w:rStyle w:val="ac"/>
        <w:noProof/>
      </w:rPr>
      <w:t>3</w:t>
    </w:r>
    <w:r>
      <w:rPr>
        <w:rStyle w:val="ac"/>
      </w:rPr>
      <w:fldChar w:fldCharType="end"/>
    </w:r>
  </w:p>
  <w:p w:rsidR="00197478" w:rsidRDefault="00197478">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EFA" w:rsidRDefault="00D91EFA">
      <w:r>
        <w:separator/>
      </w:r>
    </w:p>
  </w:footnote>
  <w:footnote w:type="continuationSeparator" w:id="0">
    <w:p w:rsidR="00D91EFA" w:rsidRDefault="00D91E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958B3D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192DE1C"/>
    <w:lvl w:ilvl="0">
      <w:start w:val="1"/>
      <w:numFmt w:val="decimal"/>
      <w:lvlText w:val="%1."/>
      <w:lvlJc w:val="left"/>
      <w:pPr>
        <w:tabs>
          <w:tab w:val="num" w:pos="360"/>
        </w:tabs>
        <w:ind w:left="360" w:hanging="360"/>
      </w:pPr>
    </w:lvl>
  </w:abstractNum>
  <w:abstractNum w:abstractNumId="2" w15:restartNumberingAfterBreak="0">
    <w:nsid w:val="040A2486"/>
    <w:multiLevelType w:val="hybridMultilevel"/>
    <w:tmpl w:val="BA7A6A96"/>
    <w:lvl w:ilvl="0" w:tplc="0419000F">
      <w:start w:val="1"/>
      <w:numFmt w:val="decimal"/>
      <w:lvlText w:val="%1."/>
      <w:lvlJc w:val="left"/>
      <w:pPr>
        <w:tabs>
          <w:tab w:val="num" w:pos="1120"/>
        </w:tabs>
        <w:ind w:left="1120" w:hanging="360"/>
      </w:p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3" w15:restartNumberingAfterBreak="0">
    <w:nsid w:val="0BBE22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A487496"/>
    <w:multiLevelType w:val="hybridMultilevel"/>
    <w:tmpl w:val="1DC2F9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C8F5086"/>
    <w:multiLevelType w:val="hybridMultilevel"/>
    <w:tmpl w:val="EA44F682"/>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6" w15:restartNumberingAfterBreak="0">
    <w:nsid w:val="1FF5353E"/>
    <w:multiLevelType w:val="hybridMultilevel"/>
    <w:tmpl w:val="8B40AD58"/>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7" w15:restartNumberingAfterBreak="0">
    <w:nsid w:val="21480EA1"/>
    <w:multiLevelType w:val="hybridMultilevel"/>
    <w:tmpl w:val="304095EA"/>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7F4F73"/>
    <w:multiLevelType w:val="hybridMultilevel"/>
    <w:tmpl w:val="79E6FA7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5C44F8"/>
    <w:multiLevelType w:val="multilevel"/>
    <w:tmpl w:val="B4EA051C"/>
    <w:lvl w:ilvl="0">
      <w:start w:val="1"/>
      <w:numFmt w:val="decimal"/>
      <w:lvlText w:val="%1."/>
      <w:lvlJc w:val="left"/>
      <w:pPr>
        <w:tabs>
          <w:tab w:val="num" w:pos="792"/>
        </w:tabs>
        <w:ind w:left="360" w:firstLine="72"/>
      </w:pPr>
      <w:rPr>
        <w:rFonts w:ascii="Times New Roman" w:hAnsi="Times New Roman" w:hint="default"/>
        <w:b/>
        <w:i w:val="0"/>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AE941D8"/>
    <w:multiLevelType w:val="hybridMultilevel"/>
    <w:tmpl w:val="79E6F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FC10AB7"/>
    <w:multiLevelType w:val="hybridMultilevel"/>
    <w:tmpl w:val="CAB88DE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4900D1C"/>
    <w:multiLevelType w:val="hybridMultilevel"/>
    <w:tmpl w:val="412A4B9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FF3E6F"/>
    <w:multiLevelType w:val="hybridMultilevel"/>
    <w:tmpl w:val="C39CC0FC"/>
    <w:lvl w:ilvl="0" w:tplc="19C01BDC">
      <w:start w:val="7"/>
      <w:numFmt w:val="bullet"/>
      <w:lvlText w:val="-"/>
      <w:lvlJc w:val="left"/>
      <w:pPr>
        <w:tabs>
          <w:tab w:val="num" w:pos="1410"/>
        </w:tabs>
        <w:ind w:left="14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726F1"/>
    <w:multiLevelType w:val="hybridMultilevel"/>
    <w:tmpl w:val="6E04EAC8"/>
    <w:lvl w:ilvl="0" w:tplc="1ABE5B78">
      <w:start w:val="1"/>
      <w:numFmt w:val="decimal"/>
      <w:lvlText w:val="%1)"/>
      <w:lvlJc w:val="left"/>
      <w:pPr>
        <w:tabs>
          <w:tab w:val="num" w:pos="792"/>
        </w:tabs>
        <w:ind w:left="792" w:hanging="36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5" w15:restartNumberingAfterBreak="0">
    <w:nsid w:val="4B3F6B8B"/>
    <w:multiLevelType w:val="hybridMultilevel"/>
    <w:tmpl w:val="13BC71A8"/>
    <w:lvl w:ilvl="0" w:tplc="ACACB7A6">
      <w:start w:val="1"/>
      <w:numFmt w:val="decimal"/>
      <w:lvlText w:val="%1."/>
      <w:lvlJc w:val="left"/>
      <w:pPr>
        <w:tabs>
          <w:tab w:val="num" w:pos="792"/>
        </w:tabs>
        <w:ind w:left="0" w:firstLine="432"/>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6" w15:restartNumberingAfterBreak="0">
    <w:nsid w:val="4DF856A3"/>
    <w:multiLevelType w:val="hybridMultilevel"/>
    <w:tmpl w:val="FD38F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0883003"/>
    <w:multiLevelType w:val="hybridMultilevel"/>
    <w:tmpl w:val="F24AC44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40D38D4"/>
    <w:multiLevelType w:val="hybridMultilevel"/>
    <w:tmpl w:val="CC28DA10"/>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9" w15:restartNumberingAfterBreak="0">
    <w:nsid w:val="5613607F"/>
    <w:multiLevelType w:val="hybridMultilevel"/>
    <w:tmpl w:val="49AE0104"/>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CF1429"/>
    <w:multiLevelType w:val="hybridMultilevel"/>
    <w:tmpl w:val="47A4B4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86656E4"/>
    <w:multiLevelType w:val="hybridMultilevel"/>
    <w:tmpl w:val="4DFE7810"/>
    <w:lvl w:ilvl="0" w:tplc="19C01BDC">
      <w:start w:val="7"/>
      <w:numFmt w:val="bullet"/>
      <w:lvlText w:val="-"/>
      <w:lvlJc w:val="left"/>
      <w:pPr>
        <w:tabs>
          <w:tab w:val="num" w:pos="1410"/>
        </w:tabs>
        <w:ind w:left="1410" w:hanging="360"/>
      </w:pPr>
      <w:rPr>
        <w:rFonts w:ascii="Times New Roman" w:eastAsia="Times New Roman" w:hAnsi="Times New Roman" w:cs="Times New Roman" w:hint="default"/>
      </w:rPr>
    </w:lvl>
    <w:lvl w:ilvl="1" w:tplc="04190003" w:tentative="1">
      <w:start w:val="1"/>
      <w:numFmt w:val="bullet"/>
      <w:lvlText w:val="o"/>
      <w:lvlJc w:val="left"/>
      <w:pPr>
        <w:tabs>
          <w:tab w:val="num" w:pos="2130"/>
        </w:tabs>
        <w:ind w:left="2130" w:hanging="360"/>
      </w:pPr>
      <w:rPr>
        <w:rFonts w:ascii="Courier New" w:hAnsi="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22" w15:restartNumberingAfterBreak="0">
    <w:nsid w:val="697167E9"/>
    <w:multiLevelType w:val="hybridMultilevel"/>
    <w:tmpl w:val="8EC22470"/>
    <w:lvl w:ilvl="0" w:tplc="04DCCFE2">
      <w:start w:val="1"/>
      <w:numFmt w:val="bullet"/>
      <w:lvlText w:val="-"/>
      <w:lvlJc w:val="left"/>
      <w:pPr>
        <w:tabs>
          <w:tab w:val="num" w:pos="1740"/>
        </w:tabs>
        <w:ind w:left="1740" w:hanging="1050"/>
      </w:pPr>
      <w:rPr>
        <w:rFonts w:ascii="Times New Roman" w:eastAsia="Times New Roman" w:hAnsi="Times New Roman" w:cs="Times New Roman"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23" w15:restartNumberingAfterBreak="0">
    <w:nsid w:val="6CAB3319"/>
    <w:multiLevelType w:val="hybridMultilevel"/>
    <w:tmpl w:val="0B32E192"/>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24" w15:restartNumberingAfterBreak="0">
    <w:nsid w:val="77E908D1"/>
    <w:multiLevelType w:val="hybridMultilevel"/>
    <w:tmpl w:val="F6EEAD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7DE92F49"/>
    <w:multiLevelType w:val="hybridMultilevel"/>
    <w:tmpl w:val="0906AB74"/>
    <w:lvl w:ilvl="0" w:tplc="06265820">
      <w:start w:val="1"/>
      <w:numFmt w:val="decimal"/>
      <w:lvlText w:val="%1."/>
      <w:lvlJc w:val="left"/>
      <w:pPr>
        <w:tabs>
          <w:tab w:val="num" w:pos="792"/>
        </w:tabs>
        <w:ind w:left="792" w:hanging="360"/>
      </w:pPr>
      <w:rPr>
        <w:rFonts w:hint="default"/>
      </w:rPr>
    </w:lvl>
    <w:lvl w:ilvl="1" w:tplc="5F06F93E">
      <w:numFmt w:val="none"/>
      <w:lvlText w:val=""/>
      <w:lvlJc w:val="left"/>
      <w:pPr>
        <w:tabs>
          <w:tab w:val="num" w:pos="360"/>
        </w:tabs>
      </w:pPr>
    </w:lvl>
    <w:lvl w:ilvl="2" w:tplc="8932D5DC">
      <w:numFmt w:val="none"/>
      <w:lvlText w:val=""/>
      <w:lvlJc w:val="left"/>
      <w:pPr>
        <w:tabs>
          <w:tab w:val="num" w:pos="360"/>
        </w:tabs>
      </w:pPr>
    </w:lvl>
    <w:lvl w:ilvl="3" w:tplc="082E4728">
      <w:numFmt w:val="none"/>
      <w:lvlText w:val=""/>
      <w:lvlJc w:val="left"/>
      <w:pPr>
        <w:tabs>
          <w:tab w:val="num" w:pos="360"/>
        </w:tabs>
      </w:pPr>
    </w:lvl>
    <w:lvl w:ilvl="4" w:tplc="235AA756">
      <w:numFmt w:val="none"/>
      <w:lvlText w:val=""/>
      <w:lvlJc w:val="left"/>
      <w:pPr>
        <w:tabs>
          <w:tab w:val="num" w:pos="360"/>
        </w:tabs>
      </w:pPr>
    </w:lvl>
    <w:lvl w:ilvl="5" w:tplc="3F4E10E8">
      <w:numFmt w:val="none"/>
      <w:lvlText w:val=""/>
      <w:lvlJc w:val="left"/>
      <w:pPr>
        <w:tabs>
          <w:tab w:val="num" w:pos="360"/>
        </w:tabs>
      </w:pPr>
    </w:lvl>
    <w:lvl w:ilvl="6" w:tplc="127C5BBA">
      <w:numFmt w:val="none"/>
      <w:lvlText w:val=""/>
      <w:lvlJc w:val="left"/>
      <w:pPr>
        <w:tabs>
          <w:tab w:val="num" w:pos="360"/>
        </w:tabs>
      </w:pPr>
    </w:lvl>
    <w:lvl w:ilvl="7" w:tplc="41C0DF78">
      <w:numFmt w:val="none"/>
      <w:lvlText w:val=""/>
      <w:lvlJc w:val="left"/>
      <w:pPr>
        <w:tabs>
          <w:tab w:val="num" w:pos="360"/>
        </w:tabs>
      </w:pPr>
    </w:lvl>
    <w:lvl w:ilvl="8" w:tplc="BA888F92">
      <w:numFmt w:val="none"/>
      <w:lvlText w:val=""/>
      <w:lvlJc w:val="left"/>
      <w:pPr>
        <w:tabs>
          <w:tab w:val="num" w:pos="360"/>
        </w:tabs>
      </w:pPr>
    </w:lvl>
  </w:abstractNum>
  <w:num w:numId="1">
    <w:abstractNumId w:val="22"/>
  </w:num>
  <w:num w:numId="2">
    <w:abstractNumId w:val="15"/>
  </w:num>
  <w:num w:numId="3">
    <w:abstractNumId w:val="17"/>
  </w:num>
  <w:num w:numId="4">
    <w:abstractNumId w:val="14"/>
  </w:num>
  <w:num w:numId="5">
    <w:abstractNumId w:val="11"/>
  </w:num>
  <w:num w:numId="6">
    <w:abstractNumId w:val="19"/>
  </w:num>
  <w:num w:numId="7">
    <w:abstractNumId w:val="7"/>
  </w:num>
  <w:num w:numId="8">
    <w:abstractNumId w:val="21"/>
  </w:num>
  <w:num w:numId="9">
    <w:abstractNumId w:val="13"/>
  </w:num>
  <w:num w:numId="10">
    <w:abstractNumId w:val="1"/>
  </w:num>
  <w:num w:numId="11">
    <w:abstractNumId w:val="0"/>
  </w:num>
  <w:num w:numId="12">
    <w:abstractNumId w:val="2"/>
  </w:num>
  <w:num w:numId="13">
    <w:abstractNumId w:val="10"/>
  </w:num>
  <w:num w:numId="14">
    <w:abstractNumId w:val="8"/>
  </w:num>
  <w:num w:numId="15">
    <w:abstractNumId w:val="25"/>
  </w:num>
  <w:num w:numId="16">
    <w:abstractNumId w:val="3"/>
  </w:num>
  <w:num w:numId="17">
    <w:abstractNumId w:val="16"/>
  </w:num>
  <w:num w:numId="18">
    <w:abstractNumId w:val="9"/>
  </w:num>
  <w:num w:numId="19">
    <w:abstractNumId w:val="23"/>
  </w:num>
  <w:num w:numId="20">
    <w:abstractNumId w:val="6"/>
  </w:num>
  <w:num w:numId="21">
    <w:abstractNumId w:val="18"/>
  </w:num>
  <w:num w:numId="22">
    <w:abstractNumId w:val="5"/>
  </w:num>
  <w:num w:numId="23">
    <w:abstractNumId w:val="20"/>
  </w:num>
  <w:num w:numId="24">
    <w:abstractNumId w:val="12"/>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87"/>
    <w:rsid w:val="00016512"/>
    <w:rsid w:val="000539C2"/>
    <w:rsid w:val="00063C0E"/>
    <w:rsid w:val="000674A8"/>
    <w:rsid w:val="00077A9F"/>
    <w:rsid w:val="00086206"/>
    <w:rsid w:val="00096443"/>
    <w:rsid w:val="000A1418"/>
    <w:rsid w:val="000C3DFA"/>
    <w:rsid w:val="001136DE"/>
    <w:rsid w:val="00114780"/>
    <w:rsid w:val="00123518"/>
    <w:rsid w:val="00124357"/>
    <w:rsid w:val="0014463D"/>
    <w:rsid w:val="00197478"/>
    <w:rsid w:val="001A3219"/>
    <w:rsid w:val="001B03FC"/>
    <w:rsid w:val="001B5B01"/>
    <w:rsid w:val="001C2DE6"/>
    <w:rsid w:val="001D3D59"/>
    <w:rsid w:val="001D7101"/>
    <w:rsid w:val="001E3EC0"/>
    <w:rsid w:val="001F3A97"/>
    <w:rsid w:val="001F42F5"/>
    <w:rsid w:val="00204558"/>
    <w:rsid w:val="00213AA9"/>
    <w:rsid w:val="0024613C"/>
    <w:rsid w:val="00255D35"/>
    <w:rsid w:val="0026292F"/>
    <w:rsid w:val="00262CE0"/>
    <w:rsid w:val="00266F11"/>
    <w:rsid w:val="002B2268"/>
    <w:rsid w:val="002F1064"/>
    <w:rsid w:val="002F31C4"/>
    <w:rsid w:val="00302766"/>
    <w:rsid w:val="0030280F"/>
    <w:rsid w:val="0031350A"/>
    <w:rsid w:val="0032303F"/>
    <w:rsid w:val="0034398E"/>
    <w:rsid w:val="003467B7"/>
    <w:rsid w:val="00380526"/>
    <w:rsid w:val="003A4B00"/>
    <w:rsid w:val="003B25C1"/>
    <w:rsid w:val="003B3E86"/>
    <w:rsid w:val="003B4CF7"/>
    <w:rsid w:val="003C4691"/>
    <w:rsid w:val="003E1FE7"/>
    <w:rsid w:val="003F1BAD"/>
    <w:rsid w:val="00401B72"/>
    <w:rsid w:val="0040505E"/>
    <w:rsid w:val="004679DC"/>
    <w:rsid w:val="00473784"/>
    <w:rsid w:val="0048009F"/>
    <w:rsid w:val="00480FB5"/>
    <w:rsid w:val="00481017"/>
    <w:rsid w:val="00491315"/>
    <w:rsid w:val="004B49B2"/>
    <w:rsid w:val="004B50DC"/>
    <w:rsid w:val="004D665A"/>
    <w:rsid w:val="00512651"/>
    <w:rsid w:val="00514ACE"/>
    <w:rsid w:val="005248C5"/>
    <w:rsid w:val="0053495E"/>
    <w:rsid w:val="005661D6"/>
    <w:rsid w:val="00580318"/>
    <w:rsid w:val="005A09B4"/>
    <w:rsid w:val="005C2951"/>
    <w:rsid w:val="005C7F3D"/>
    <w:rsid w:val="005D5534"/>
    <w:rsid w:val="005F171C"/>
    <w:rsid w:val="005F279C"/>
    <w:rsid w:val="005F7563"/>
    <w:rsid w:val="00606549"/>
    <w:rsid w:val="00615825"/>
    <w:rsid w:val="0061672C"/>
    <w:rsid w:val="00637B00"/>
    <w:rsid w:val="0066621D"/>
    <w:rsid w:val="00666EE1"/>
    <w:rsid w:val="006733AA"/>
    <w:rsid w:val="00676965"/>
    <w:rsid w:val="00692631"/>
    <w:rsid w:val="006A22CD"/>
    <w:rsid w:val="006C396B"/>
    <w:rsid w:val="006C4C19"/>
    <w:rsid w:val="006C6CE9"/>
    <w:rsid w:val="006D7905"/>
    <w:rsid w:val="006E08DE"/>
    <w:rsid w:val="006E448D"/>
    <w:rsid w:val="006E5504"/>
    <w:rsid w:val="006F25C0"/>
    <w:rsid w:val="006F47F0"/>
    <w:rsid w:val="006F7A87"/>
    <w:rsid w:val="0070052C"/>
    <w:rsid w:val="0070516A"/>
    <w:rsid w:val="00706297"/>
    <w:rsid w:val="00710F3D"/>
    <w:rsid w:val="00732018"/>
    <w:rsid w:val="00736875"/>
    <w:rsid w:val="00740130"/>
    <w:rsid w:val="00740833"/>
    <w:rsid w:val="00740865"/>
    <w:rsid w:val="0076077D"/>
    <w:rsid w:val="00763A80"/>
    <w:rsid w:val="00765516"/>
    <w:rsid w:val="00794C54"/>
    <w:rsid w:val="007A1DE2"/>
    <w:rsid w:val="007A5362"/>
    <w:rsid w:val="007B6B1D"/>
    <w:rsid w:val="007C0753"/>
    <w:rsid w:val="007C4049"/>
    <w:rsid w:val="007C7DB6"/>
    <w:rsid w:val="00804AA6"/>
    <w:rsid w:val="00820770"/>
    <w:rsid w:val="008262B6"/>
    <w:rsid w:val="00830274"/>
    <w:rsid w:val="00845935"/>
    <w:rsid w:val="008551CF"/>
    <w:rsid w:val="008565F5"/>
    <w:rsid w:val="00884789"/>
    <w:rsid w:val="0088649E"/>
    <w:rsid w:val="008B1362"/>
    <w:rsid w:val="008B66A7"/>
    <w:rsid w:val="008C276E"/>
    <w:rsid w:val="008D326B"/>
    <w:rsid w:val="008D4082"/>
    <w:rsid w:val="008E728C"/>
    <w:rsid w:val="00917662"/>
    <w:rsid w:val="009554CD"/>
    <w:rsid w:val="00962928"/>
    <w:rsid w:val="00967CE4"/>
    <w:rsid w:val="009702C7"/>
    <w:rsid w:val="009903B6"/>
    <w:rsid w:val="009E077E"/>
    <w:rsid w:val="00A03BBC"/>
    <w:rsid w:val="00A2189D"/>
    <w:rsid w:val="00A21A42"/>
    <w:rsid w:val="00A232F9"/>
    <w:rsid w:val="00A2662B"/>
    <w:rsid w:val="00A44301"/>
    <w:rsid w:val="00A52F91"/>
    <w:rsid w:val="00A84CCC"/>
    <w:rsid w:val="00A96A2F"/>
    <w:rsid w:val="00AA19FA"/>
    <w:rsid w:val="00AF6241"/>
    <w:rsid w:val="00AF7D75"/>
    <w:rsid w:val="00B45A8A"/>
    <w:rsid w:val="00BB1009"/>
    <w:rsid w:val="00BC78E1"/>
    <w:rsid w:val="00BD5571"/>
    <w:rsid w:val="00BE0FFE"/>
    <w:rsid w:val="00C100F4"/>
    <w:rsid w:val="00C333CE"/>
    <w:rsid w:val="00C3628F"/>
    <w:rsid w:val="00C53DD6"/>
    <w:rsid w:val="00C550A6"/>
    <w:rsid w:val="00C66A3B"/>
    <w:rsid w:val="00CA367E"/>
    <w:rsid w:val="00CB1847"/>
    <w:rsid w:val="00CE16CA"/>
    <w:rsid w:val="00CE4D50"/>
    <w:rsid w:val="00CF1341"/>
    <w:rsid w:val="00D01906"/>
    <w:rsid w:val="00D118A3"/>
    <w:rsid w:val="00D31804"/>
    <w:rsid w:val="00D50E2B"/>
    <w:rsid w:val="00D65ECF"/>
    <w:rsid w:val="00D82EF1"/>
    <w:rsid w:val="00D90B17"/>
    <w:rsid w:val="00D91EFA"/>
    <w:rsid w:val="00DA248C"/>
    <w:rsid w:val="00DA3E3D"/>
    <w:rsid w:val="00DB1C27"/>
    <w:rsid w:val="00DD2BFF"/>
    <w:rsid w:val="00DE4104"/>
    <w:rsid w:val="00DE742F"/>
    <w:rsid w:val="00E01740"/>
    <w:rsid w:val="00E31457"/>
    <w:rsid w:val="00E835C4"/>
    <w:rsid w:val="00EB02FA"/>
    <w:rsid w:val="00EB4C36"/>
    <w:rsid w:val="00EB6BB9"/>
    <w:rsid w:val="00EE42F4"/>
    <w:rsid w:val="00EE6991"/>
    <w:rsid w:val="00F104C4"/>
    <w:rsid w:val="00F1326A"/>
    <w:rsid w:val="00F14706"/>
    <w:rsid w:val="00F21F72"/>
    <w:rsid w:val="00F36D47"/>
    <w:rsid w:val="00F50E51"/>
    <w:rsid w:val="00F53712"/>
    <w:rsid w:val="00F55413"/>
    <w:rsid w:val="00F7198A"/>
    <w:rsid w:val="00F81855"/>
    <w:rsid w:val="00F87EEC"/>
    <w:rsid w:val="00F95E87"/>
    <w:rsid w:val="00FC16D7"/>
    <w:rsid w:val="00FC48F9"/>
    <w:rsid w:val="00FC4B76"/>
    <w:rsid w:val="00FE1225"/>
    <w:rsid w:val="00FE1B1D"/>
    <w:rsid w:val="00FF3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EEAFC"/>
  <w15:chartTrackingRefBased/>
  <w15:docId w15:val="{F9798869-66CC-44B6-9A21-F416CDEB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2F"/>
    <w:rPr>
      <w:sz w:val="24"/>
      <w:szCs w:val="24"/>
    </w:rPr>
  </w:style>
  <w:style w:type="paragraph" w:styleId="1">
    <w:name w:val="heading 1"/>
    <w:basedOn w:val="a"/>
    <w:next w:val="a"/>
    <w:qFormat/>
    <w:rsid w:val="0026292F"/>
    <w:pPr>
      <w:keepNext/>
      <w:ind w:left="7200"/>
      <w:outlineLvl w:val="0"/>
    </w:pPr>
    <w:rPr>
      <w:b/>
    </w:rPr>
  </w:style>
  <w:style w:type="paragraph" w:styleId="2">
    <w:name w:val="heading 2"/>
    <w:basedOn w:val="a"/>
    <w:next w:val="a"/>
    <w:qFormat/>
    <w:rsid w:val="0026292F"/>
    <w:pPr>
      <w:keepNext/>
      <w:spacing w:before="240" w:after="60"/>
      <w:outlineLvl w:val="1"/>
    </w:pPr>
    <w:rPr>
      <w:rFonts w:ascii="Arial" w:hAnsi="Arial" w:cs="Arial"/>
      <w:b/>
      <w:bCs/>
      <w:i/>
      <w:i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6292F"/>
    <w:pPr>
      <w:jc w:val="center"/>
    </w:pPr>
  </w:style>
  <w:style w:type="paragraph" w:styleId="a4">
    <w:name w:val="Normal (Web)"/>
    <w:basedOn w:val="a"/>
    <w:rsid w:val="0026292F"/>
    <w:pPr>
      <w:spacing w:before="100" w:beforeAutospacing="1" w:after="100" w:afterAutospacing="1"/>
    </w:pPr>
    <w:rPr>
      <w:rFonts w:ascii="Arial Unicode MS" w:eastAsia="Arial Unicode MS" w:hAnsi="Arial Unicode MS" w:cs="Arial Unicode MS"/>
    </w:rPr>
  </w:style>
  <w:style w:type="character" w:styleId="a5">
    <w:name w:val="Hyperlink"/>
    <w:rsid w:val="0026292F"/>
    <w:rPr>
      <w:color w:val="0000FF"/>
      <w:u w:val="single"/>
    </w:rPr>
  </w:style>
  <w:style w:type="character" w:customStyle="1" w:styleId="s1">
    <w:name w:val="s1"/>
    <w:rsid w:val="0026292F"/>
    <w:rPr>
      <w:rFonts w:ascii="Times New Roman" w:hAnsi="Times New Roman" w:cs="Times New Roman"/>
      <w:b/>
      <w:bCs/>
      <w:i w:val="0"/>
      <w:iCs w:val="0"/>
      <w:strike w:val="0"/>
      <w:dstrike w:val="0"/>
      <w:color w:val="000000"/>
      <w:sz w:val="18"/>
      <w:szCs w:val="18"/>
      <w:u w:val="none"/>
      <w:effect w:val="none"/>
    </w:rPr>
  </w:style>
  <w:style w:type="paragraph" w:styleId="a6">
    <w:name w:val="Subtitle"/>
    <w:basedOn w:val="a"/>
    <w:qFormat/>
    <w:rsid w:val="0026292F"/>
    <w:pPr>
      <w:autoSpaceDE w:val="0"/>
      <w:autoSpaceDN w:val="0"/>
      <w:jc w:val="center"/>
    </w:pPr>
    <w:rPr>
      <w:rFonts w:ascii="Times New Roman CYR" w:hAnsi="Times New Roman CYR"/>
      <w:b/>
      <w:bCs/>
      <w:caps/>
    </w:rPr>
  </w:style>
  <w:style w:type="paragraph" w:styleId="a7">
    <w:name w:val="Body Text Indent"/>
    <w:basedOn w:val="a"/>
    <w:rsid w:val="0026292F"/>
    <w:pPr>
      <w:tabs>
        <w:tab w:val="left" w:pos="450"/>
        <w:tab w:val="center" w:pos="4677"/>
      </w:tabs>
      <w:autoSpaceDE w:val="0"/>
      <w:autoSpaceDN w:val="0"/>
      <w:jc w:val="both"/>
    </w:pPr>
    <w:rPr>
      <w:color w:val="000000"/>
      <w:sz w:val="22"/>
      <w:szCs w:val="22"/>
    </w:rPr>
  </w:style>
  <w:style w:type="character" w:styleId="a8">
    <w:name w:val="FollowedHyperlink"/>
    <w:rsid w:val="0026292F"/>
    <w:rPr>
      <w:color w:val="800080"/>
      <w:u w:val="single"/>
    </w:rPr>
  </w:style>
  <w:style w:type="paragraph" w:styleId="a9">
    <w:name w:val="header"/>
    <w:basedOn w:val="a"/>
    <w:rsid w:val="0026292F"/>
    <w:pPr>
      <w:tabs>
        <w:tab w:val="center" w:pos="4844"/>
        <w:tab w:val="right" w:pos="9689"/>
      </w:tabs>
    </w:pPr>
  </w:style>
  <w:style w:type="paragraph" w:styleId="aa">
    <w:name w:val="footer"/>
    <w:basedOn w:val="a"/>
    <w:rsid w:val="0026292F"/>
    <w:pPr>
      <w:tabs>
        <w:tab w:val="center" w:pos="4844"/>
        <w:tab w:val="right" w:pos="9689"/>
      </w:tabs>
    </w:pPr>
  </w:style>
  <w:style w:type="paragraph" w:customStyle="1" w:styleId="ab">
    <w:name w:val="Название"/>
    <w:basedOn w:val="a"/>
    <w:qFormat/>
    <w:rsid w:val="0026292F"/>
    <w:pPr>
      <w:jc w:val="center"/>
    </w:pPr>
    <w:rPr>
      <w:sz w:val="22"/>
    </w:rPr>
  </w:style>
  <w:style w:type="character" w:customStyle="1" w:styleId="s0">
    <w:name w:val="s0"/>
    <w:rsid w:val="0026292F"/>
    <w:rPr>
      <w:rFonts w:ascii="Times New Roman" w:hAnsi="Times New Roman" w:cs="Times New Roman"/>
      <w:b w:val="0"/>
      <w:bCs w:val="0"/>
      <w:i w:val="0"/>
      <w:iCs w:val="0"/>
      <w:strike w:val="0"/>
      <w:dstrike w:val="0"/>
      <w:color w:val="000000"/>
      <w:sz w:val="18"/>
      <w:szCs w:val="18"/>
      <w:u w:val="none"/>
      <w:effect w:val="none"/>
    </w:rPr>
  </w:style>
  <w:style w:type="character" w:customStyle="1" w:styleId="s00">
    <w:name w:val="s00"/>
    <w:rsid w:val="0026292F"/>
    <w:rPr>
      <w:rFonts w:ascii="Times New Roman" w:hAnsi="Times New Roman" w:cs="Times New Roman"/>
      <w:b w:val="0"/>
      <w:bCs w:val="0"/>
      <w:i w:val="0"/>
      <w:iCs w:val="0"/>
      <w:color w:val="000000"/>
    </w:rPr>
  </w:style>
  <w:style w:type="paragraph" w:styleId="20">
    <w:name w:val="Body Text Indent 2"/>
    <w:basedOn w:val="a"/>
    <w:rsid w:val="0026292F"/>
    <w:pPr>
      <w:shd w:val="clear" w:color="auto" w:fill="FFFFFF"/>
      <w:ind w:firstLine="400"/>
      <w:jc w:val="both"/>
    </w:pPr>
    <w:rPr>
      <w:sz w:val="22"/>
    </w:rPr>
  </w:style>
  <w:style w:type="character" w:styleId="ac">
    <w:name w:val="page number"/>
    <w:basedOn w:val="a0"/>
    <w:rsid w:val="0026292F"/>
  </w:style>
  <w:style w:type="paragraph" w:styleId="ad">
    <w:name w:val="Balloon Text"/>
    <w:basedOn w:val="a"/>
    <w:semiHidden/>
    <w:rsid w:val="00FC1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44050">
      <w:bodyDiv w:val="1"/>
      <w:marLeft w:val="0"/>
      <w:marRight w:val="0"/>
      <w:marTop w:val="0"/>
      <w:marBottom w:val="0"/>
      <w:divBdr>
        <w:top w:val="none" w:sz="0" w:space="0" w:color="auto"/>
        <w:left w:val="none" w:sz="0" w:space="0" w:color="auto"/>
        <w:bottom w:val="none" w:sz="0" w:space="0" w:color="auto"/>
        <w:right w:val="none" w:sz="0" w:space="0" w:color="auto"/>
      </w:divBdr>
    </w:div>
    <w:div w:id="1207136504">
      <w:bodyDiv w:val="1"/>
      <w:marLeft w:val="0"/>
      <w:marRight w:val="0"/>
      <w:marTop w:val="0"/>
      <w:marBottom w:val="0"/>
      <w:divBdr>
        <w:top w:val="none" w:sz="0" w:space="0" w:color="auto"/>
        <w:left w:val="none" w:sz="0" w:space="0" w:color="auto"/>
        <w:bottom w:val="none" w:sz="0" w:space="0" w:color="auto"/>
        <w:right w:val="none" w:sz="0" w:space="0" w:color="auto"/>
      </w:divBdr>
    </w:div>
    <w:div w:id="1447310311">
      <w:bodyDiv w:val="1"/>
      <w:marLeft w:val="0"/>
      <w:marRight w:val="0"/>
      <w:marTop w:val="0"/>
      <w:marBottom w:val="0"/>
      <w:divBdr>
        <w:top w:val="none" w:sz="0" w:space="0" w:color="auto"/>
        <w:left w:val="none" w:sz="0" w:space="0" w:color="auto"/>
        <w:bottom w:val="none" w:sz="0" w:space="0" w:color="auto"/>
        <w:right w:val="none" w:sz="0" w:space="0" w:color="auto"/>
      </w:divBdr>
    </w:div>
    <w:div w:id="19912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s.kz" TargetMode="External"/><Relationship Id="rId3" Type="http://schemas.openxmlformats.org/officeDocument/2006/relationships/settings" Target="settings.xml"/><Relationship Id="rId7" Type="http://schemas.openxmlformats.org/officeDocument/2006/relationships/hyperlink" Target="http://www.alts.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hzam\Downloads\&#1055;&#1088;&#1072;&#1074;&#1080;&#1083;&#1072;%20&#1040;&#1042;&#1056;(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Правила АВР(1)</Template>
  <TotalTime>1</TotalTime>
  <Pages>3</Pages>
  <Words>1796</Words>
  <Characters>10241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Правила проведения квалификационного отбора потенциальных поставщиков для включения в Перечень без применения норм закона согл</vt:lpstr>
    </vt:vector>
  </TitlesOfParts>
  <Company>Reanimator Extreme Edition</Company>
  <LinksUpToDate>false</LinksUpToDate>
  <CharactersWithSpaces>12013</CharactersWithSpaces>
  <SharedDoc>false</SharedDoc>
  <HLinks>
    <vt:vector size="12" baseType="variant">
      <vt:variant>
        <vt:i4>6946852</vt:i4>
      </vt:variant>
      <vt:variant>
        <vt:i4>3</vt:i4>
      </vt:variant>
      <vt:variant>
        <vt:i4>0</vt:i4>
      </vt:variant>
      <vt:variant>
        <vt:i4>5</vt:i4>
      </vt:variant>
      <vt:variant>
        <vt:lpwstr>http://www.alts.kz/</vt:lpwstr>
      </vt:variant>
      <vt:variant>
        <vt:lpwstr/>
      </vt:variant>
      <vt:variant>
        <vt:i4>6946852</vt:i4>
      </vt:variant>
      <vt:variant>
        <vt:i4>0</vt:i4>
      </vt:variant>
      <vt:variant>
        <vt:i4>0</vt:i4>
      </vt:variant>
      <vt:variant>
        <vt:i4>5</vt:i4>
      </vt:variant>
      <vt:variant>
        <vt:lpwstr>http://www.alts.kz/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проведения квалификационного отбора потенциальных поставщиков для включения в Перечень без применения норм закона согл</dc:title>
  <dc:subject/>
  <dc:creator>Нурлан Ахзам</dc:creator>
  <cp:keywords/>
  <cp:lastModifiedBy>Нурлан Ахзам</cp:lastModifiedBy>
  <cp:revision>2</cp:revision>
  <cp:lastPrinted>2016-04-13T03:27:00Z</cp:lastPrinted>
  <dcterms:created xsi:type="dcterms:W3CDTF">2021-03-15T04:07:00Z</dcterms:created>
  <dcterms:modified xsi:type="dcterms:W3CDTF">2022-01-21T04:09:00Z</dcterms:modified>
</cp:coreProperties>
</file>